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C01D" w14:textId="268853F2" w:rsidR="00882661" w:rsidRPr="00364927" w:rsidRDefault="00320A5F" w:rsidP="00364927">
      <w:pPr>
        <w:jc w:val="center"/>
        <w:rPr>
          <w:rFonts w:asciiTheme="minorHAnsi" w:hAnsiTheme="minorHAnsi" w:cstheme="minorHAnsi"/>
          <w:b/>
          <w:bCs/>
          <w:sz w:val="28"/>
          <w:szCs w:val="28"/>
        </w:rPr>
      </w:pPr>
      <w:r w:rsidRPr="00364927">
        <w:rPr>
          <w:rFonts w:asciiTheme="minorHAnsi" w:hAnsiTheme="minorHAnsi" w:cstheme="minorHAnsi"/>
          <w:b/>
          <w:bCs/>
          <w:sz w:val="28"/>
          <w:szCs w:val="28"/>
        </w:rPr>
        <w:t>Preconstruction Conference Agenda – Part 1</w:t>
      </w:r>
    </w:p>
    <w:p w14:paraId="570942CE" w14:textId="1954B526" w:rsidR="00320A5F" w:rsidRPr="00FE77FC" w:rsidRDefault="00320A5F" w:rsidP="00FE77FC">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94"/>
        <w:gridCol w:w="2695"/>
        <w:gridCol w:w="2164"/>
        <w:gridCol w:w="3237"/>
      </w:tblGrid>
      <w:tr w:rsidR="00BB637F" w:rsidRPr="00FE77FC" w14:paraId="6AD42394" w14:textId="77777777" w:rsidTr="00CE7BC7">
        <w:tc>
          <w:tcPr>
            <w:tcW w:w="2694" w:type="dxa"/>
          </w:tcPr>
          <w:p w14:paraId="43234AEB" w14:textId="444DE5D1" w:rsidR="00BB637F" w:rsidRPr="00FE77FC" w:rsidRDefault="00BB637F" w:rsidP="00BB637F">
            <w:pPr>
              <w:jc w:val="both"/>
              <w:rPr>
                <w:rFonts w:asciiTheme="minorHAnsi" w:hAnsiTheme="minorHAnsi" w:cstheme="minorHAnsi"/>
                <w:sz w:val="22"/>
                <w:szCs w:val="22"/>
              </w:rPr>
            </w:pPr>
            <w:r w:rsidRPr="00FE77FC">
              <w:rPr>
                <w:rFonts w:asciiTheme="minorHAnsi" w:hAnsiTheme="minorHAnsi" w:cstheme="minorHAnsi"/>
                <w:sz w:val="22"/>
                <w:szCs w:val="22"/>
              </w:rPr>
              <w:t>Project Name and Number</w:t>
            </w:r>
          </w:p>
        </w:tc>
        <w:tc>
          <w:tcPr>
            <w:tcW w:w="8096" w:type="dxa"/>
            <w:gridSpan w:val="3"/>
          </w:tcPr>
          <w:p w14:paraId="44862F5F" w14:textId="0A092611" w:rsidR="00BB637F" w:rsidRPr="00A52532" w:rsidRDefault="00BB637F" w:rsidP="00BB637F">
            <w:pPr>
              <w:jc w:val="both"/>
              <w:rPr>
                <w:rFonts w:asciiTheme="minorHAnsi" w:hAnsiTheme="minorHAnsi" w:cstheme="minorHAnsi"/>
                <w:sz w:val="22"/>
                <w:szCs w:val="22"/>
                <w:highlight w:val="yellow"/>
              </w:rPr>
            </w:pPr>
            <w:r w:rsidRPr="00A52532">
              <w:rPr>
                <w:rFonts w:asciiTheme="minorHAnsi" w:hAnsiTheme="minorHAnsi" w:cstheme="minorHAnsi"/>
                <w:sz w:val="22"/>
                <w:szCs w:val="22"/>
                <w:highlight w:val="yellow"/>
              </w:rPr>
              <w:t xml:space="preserve">Polychrome Area Improvements - AK NPS DENA 49(1) </w:t>
            </w:r>
          </w:p>
        </w:tc>
      </w:tr>
      <w:tr w:rsidR="00E03188" w:rsidRPr="00FE77FC" w14:paraId="4025A166" w14:textId="77777777" w:rsidTr="00CE7BC7">
        <w:tc>
          <w:tcPr>
            <w:tcW w:w="2694" w:type="dxa"/>
          </w:tcPr>
          <w:p w14:paraId="512F8C1B" w14:textId="4289B38C" w:rsidR="00E03188" w:rsidRPr="00FE77FC" w:rsidRDefault="00E03188" w:rsidP="00BB637F">
            <w:pPr>
              <w:jc w:val="both"/>
              <w:rPr>
                <w:rFonts w:asciiTheme="minorHAnsi" w:hAnsiTheme="minorHAnsi" w:cstheme="minorHAnsi"/>
                <w:sz w:val="22"/>
                <w:szCs w:val="22"/>
              </w:rPr>
            </w:pPr>
            <w:r>
              <w:rPr>
                <w:rFonts w:asciiTheme="minorHAnsi" w:hAnsiTheme="minorHAnsi" w:cstheme="minorHAnsi"/>
                <w:sz w:val="22"/>
                <w:szCs w:val="22"/>
              </w:rPr>
              <w:t>Contract Number</w:t>
            </w:r>
          </w:p>
        </w:tc>
        <w:tc>
          <w:tcPr>
            <w:tcW w:w="8096" w:type="dxa"/>
            <w:gridSpan w:val="3"/>
          </w:tcPr>
          <w:p w14:paraId="281EC984" w14:textId="52EB991F" w:rsidR="00E03188" w:rsidRPr="00A52532" w:rsidRDefault="00E03188" w:rsidP="00BB637F">
            <w:pPr>
              <w:jc w:val="both"/>
              <w:rPr>
                <w:rFonts w:asciiTheme="minorHAnsi" w:hAnsiTheme="minorHAnsi" w:cstheme="minorHAnsi"/>
                <w:sz w:val="22"/>
                <w:szCs w:val="22"/>
                <w:highlight w:val="yellow"/>
              </w:rPr>
            </w:pPr>
            <w:r w:rsidRPr="00A52532">
              <w:rPr>
                <w:rFonts w:asciiTheme="minorHAnsi" w:hAnsiTheme="minorHAnsi" w:cstheme="minorHAnsi"/>
                <w:sz w:val="22"/>
                <w:szCs w:val="22"/>
                <w:highlight w:val="yellow"/>
              </w:rPr>
              <w:t>69056724C000099</w:t>
            </w:r>
          </w:p>
        </w:tc>
      </w:tr>
      <w:tr w:rsidR="00BB637F" w:rsidRPr="00FE77FC" w14:paraId="43DA85CF" w14:textId="77777777" w:rsidTr="00CE7BC7">
        <w:tc>
          <w:tcPr>
            <w:tcW w:w="2694" w:type="dxa"/>
          </w:tcPr>
          <w:p w14:paraId="6765DD53" w14:textId="4A08B6EC" w:rsidR="00BB637F" w:rsidRPr="00FE77FC" w:rsidRDefault="00BB637F" w:rsidP="00BB637F">
            <w:pPr>
              <w:jc w:val="both"/>
              <w:rPr>
                <w:rFonts w:asciiTheme="minorHAnsi" w:hAnsiTheme="minorHAnsi" w:cstheme="minorHAnsi"/>
                <w:sz w:val="22"/>
                <w:szCs w:val="22"/>
              </w:rPr>
            </w:pPr>
            <w:r w:rsidRPr="00FE77FC">
              <w:rPr>
                <w:rFonts w:asciiTheme="minorHAnsi" w:hAnsiTheme="minorHAnsi" w:cstheme="minorHAnsi"/>
                <w:sz w:val="22"/>
                <w:szCs w:val="22"/>
              </w:rPr>
              <w:t>Date &amp; Time</w:t>
            </w:r>
          </w:p>
        </w:tc>
        <w:tc>
          <w:tcPr>
            <w:tcW w:w="2695" w:type="dxa"/>
          </w:tcPr>
          <w:p w14:paraId="3BEF88AE" w14:textId="77777777" w:rsidR="00BB637F" w:rsidRPr="00A52532" w:rsidRDefault="007D7781" w:rsidP="00224BE0">
            <w:pPr>
              <w:rPr>
                <w:rFonts w:asciiTheme="minorHAnsi" w:hAnsiTheme="minorHAnsi" w:cstheme="minorHAnsi"/>
                <w:sz w:val="22"/>
                <w:szCs w:val="22"/>
                <w:highlight w:val="yellow"/>
              </w:rPr>
            </w:pPr>
            <w:r w:rsidRPr="00A52532">
              <w:rPr>
                <w:rFonts w:asciiTheme="minorHAnsi" w:hAnsiTheme="minorHAnsi" w:cstheme="minorHAnsi"/>
                <w:sz w:val="22"/>
                <w:szCs w:val="22"/>
                <w:highlight w:val="yellow"/>
              </w:rPr>
              <w:t>3/28/2024</w:t>
            </w:r>
            <w:r w:rsidR="00285D50" w:rsidRPr="00A52532">
              <w:rPr>
                <w:rFonts w:asciiTheme="minorHAnsi" w:hAnsiTheme="minorHAnsi" w:cstheme="minorHAnsi"/>
                <w:sz w:val="22"/>
                <w:szCs w:val="22"/>
                <w:highlight w:val="yellow"/>
              </w:rPr>
              <w:t xml:space="preserve"> </w:t>
            </w:r>
          </w:p>
          <w:p w14:paraId="27AD67ED" w14:textId="77777777" w:rsidR="00285D50" w:rsidRDefault="00285D50" w:rsidP="00224BE0">
            <w:pPr>
              <w:rPr>
                <w:rFonts w:asciiTheme="minorHAnsi" w:hAnsiTheme="minorHAnsi" w:cstheme="minorHAnsi"/>
                <w:sz w:val="22"/>
                <w:szCs w:val="22"/>
                <w:highlight w:val="yellow"/>
              </w:rPr>
            </w:pPr>
            <w:r w:rsidRPr="00A52532">
              <w:rPr>
                <w:rFonts w:asciiTheme="minorHAnsi" w:hAnsiTheme="minorHAnsi" w:cstheme="minorHAnsi"/>
                <w:sz w:val="22"/>
                <w:szCs w:val="22"/>
                <w:highlight w:val="yellow"/>
              </w:rPr>
              <w:t>9:00am</w:t>
            </w:r>
          </w:p>
          <w:p w14:paraId="49E89D08" w14:textId="4FE82ADE" w:rsidR="00066F3C" w:rsidRPr="00A52532" w:rsidRDefault="00066F3C" w:rsidP="00224BE0">
            <w:pPr>
              <w:rPr>
                <w:rFonts w:asciiTheme="minorHAnsi" w:hAnsiTheme="minorHAnsi" w:cstheme="minorHAnsi"/>
                <w:sz w:val="22"/>
                <w:szCs w:val="22"/>
                <w:highlight w:val="yellow"/>
              </w:rPr>
            </w:pPr>
          </w:p>
        </w:tc>
        <w:tc>
          <w:tcPr>
            <w:tcW w:w="2164" w:type="dxa"/>
          </w:tcPr>
          <w:p w14:paraId="7BDD1A9D" w14:textId="03DF1685" w:rsidR="00BB637F" w:rsidRPr="00FE77FC" w:rsidRDefault="00BB637F" w:rsidP="00BB637F">
            <w:pPr>
              <w:jc w:val="both"/>
              <w:rPr>
                <w:rFonts w:asciiTheme="minorHAnsi" w:hAnsiTheme="minorHAnsi" w:cstheme="minorHAnsi"/>
                <w:sz w:val="22"/>
                <w:szCs w:val="22"/>
              </w:rPr>
            </w:pPr>
            <w:r w:rsidRPr="00FE77FC">
              <w:rPr>
                <w:rFonts w:asciiTheme="minorHAnsi" w:hAnsiTheme="minorHAnsi" w:cstheme="minorHAnsi"/>
                <w:sz w:val="22"/>
                <w:szCs w:val="22"/>
              </w:rPr>
              <w:t>Meeting Location</w:t>
            </w:r>
          </w:p>
        </w:tc>
        <w:tc>
          <w:tcPr>
            <w:tcW w:w="3237" w:type="dxa"/>
          </w:tcPr>
          <w:p w14:paraId="6C52E9A6" w14:textId="7CE38B4E" w:rsidR="00BB637F" w:rsidRPr="00A52532" w:rsidRDefault="00285D50" w:rsidP="00224BE0">
            <w:pPr>
              <w:rPr>
                <w:rFonts w:asciiTheme="minorHAnsi" w:hAnsiTheme="minorHAnsi" w:cstheme="minorHAnsi"/>
                <w:sz w:val="22"/>
                <w:szCs w:val="22"/>
                <w:highlight w:val="yellow"/>
              </w:rPr>
            </w:pPr>
            <w:proofErr w:type="spellStart"/>
            <w:r w:rsidRPr="00A52532">
              <w:rPr>
                <w:rStyle w:val="ui-provider"/>
                <w:rFonts w:asciiTheme="minorHAnsi" w:eastAsiaTheme="majorEastAsia" w:hAnsiTheme="minorHAnsi" w:cstheme="minorHAnsi"/>
                <w:sz w:val="22"/>
                <w:szCs w:val="22"/>
                <w:highlight w:val="yellow"/>
              </w:rPr>
              <w:t>Murie</w:t>
            </w:r>
            <w:proofErr w:type="spellEnd"/>
            <w:r w:rsidRPr="00A52532">
              <w:rPr>
                <w:rStyle w:val="ui-provider"/>
                <w:rFonts w:asciiTheme="minorHAnsi" w:eastAsiaTheme="majorEastAsia" w:hAnsiTheme="minorHAnsi" w:cstheme="minorHAnsi"/>
                <w:sz w:val="22"/>
                <w:szCs w:val="22"/>
                <w:highlight w:val="yellow"/>
              </w:rPr>
              <w:t xml:space="preserve"> Science and Learning Center in Denali Natl. Park</w:t>
            </w:r>
          </w:p>
        </w:tc>
      </w:tr>
      <w:tr w:rsidR="00BB637F" w:rsidRPr="00FE77FC" w14:paraId="114AE95B" w14:textId="77777777" w:rsidTr="00CE7BC7">
        <w:tc>
          <w:tcPr>
            <w:tcW w:w="2694" w:type="dxa"/>
          </w:tcPr>
          <w:p w14:paraId="314C1D75" w14:textId="0BE7B51D" w:rsidR="00BB637F" w:rsidRPr="00FE77FC" w:rsidRDefault="00BB637F" w:rsidP="00BB637F">
            <w:pPr>
              <w:jc w:val="both"/>
              <w:rPr>
                <w:rFonts w:asciiTheme="minorHAnsi" w:hAnsiTheme="minorHAnsi" w:cstheme="minorHAnsi"/>
                <w:sz w:val="22"/>
                <w:szCs w:val="22"/>
              </w:rPr>
            </w:pPr>
            <w:r w:rsidRPr="00FE77FC">
              <w:rPr>
                <w:rFonts w:asciiTheme="minorHAnsi" w:hAnsiTheme="minorHAnsi" w:cstheme="minorHAnsi"/>
                <w:sz w:val="22"/>
                <w:szCs w:val="22"/>
              </w:rPr>
              <w:t>Call In Number</w:t>
            </w:r>
          </w:p>
        </w:tc>
        <w:tc>
          <w:tcPr>
            <w:tcW w:w="2695" w:type="dxa"/>
          </w:tcPr>
          <w:p w14:paraId="5012E160" w14:textId="75848547" w:rsidR="00BB637F" w:rsidRPr="00A52532" w:rsidRDefault="00224BE0" w:rsidP="00224BE0">
            <w:pPr>
              <w:rPr>
                <w:rFonts w:asciiTheme="minorHAnsi" w:hAnsiTheme="minorHAnsi" w:cstheme="minorHAnsi"/>
                <w:sz w:val="22"/>
                <w:szCs w:val="22"/>
                <w:highlight w:val="yellow"/>
              </w:rPr>
            </w:pPr>
            <w:r w:rsidRPr="00A52532">
              <w:rPr>
                <w:rFonts w:asciiTheme="minorHAnsi" w:hAnsiTheme="minorHAnsi" w:cstheme="minorHAnsi"/>
                <w:color w:val="000000"/>
                <w:sz w:val="22"/>
                <w:szCs w:val="22"/>
                <w:highlight w:val="yellow"/>
              </w:rPr>
              <w:t xml:space="preserve">+1 509-931-1572, 212554153#   </w:t>
            </w:r>
          </w:p>
        </w:tc>
        <w:tc>
          <w:tcPr>
            <w:tcW w:w="2164" w:type="dxa"/>
          </w:tcPr>
          <w:p w14:paraId="7F5D11D6" w14:textId="12CAE92F" w:rsidR="00BB637F" w:rsidRPr="00FE77FC" w:rsidRDefault="00BB637F" w:rsidP="00BB637F">
            <w:pPr>
              <w:jc w:val="both"/>
              <w:rPr>
                <w:rFonts w:asciiTheme="minorHAnsi" w:hAnsiTheme="minorHAnsi" w:cstheme="minorHAnsi"/>
                <w:sz w:val="22"/>
                <w:szCs w:val="22"/>
              </w:rPr>
            </w:pPr>
            <w:r w:rsidRPr="00FE77FC">
              <w:rPr>
                <w:rFonts w:asciiTheme="minorHAnsi" w:hAnsiTheme="minorHAnsi" w:cstheme="minorHAnsi"/>
                <w:sz w:val="22"/>
                <w:szCs w:val="22"/>
              </w:rPr>
              <w:t>Access Code</w:t>
            </w:r>
          </w:p>
        </w:tc>
        <w:tc>
          <w:tcPr>
            <w:tcW w:w="3237" w:type="dxa"/>
          </w:tcPr>
          <w:p w14:paraId="23BFB94D" w14:textId="77777777" w:rsidR="00045C8C" w:rsidRPr="00A52532" w:rsidRDefault="00045C8C" w:rsidP="00045C8C">
            <w:pPr>
              <w:rPr>
                <w:rFonts w:asciiTheme="minorHAnsi" w:hAnsiTheme="minorHAnsi" w:cstheme="minorHAnsi"/>
                <w:sz w:val="22"/>
                <w:szCs w:val="22"/>
                <w:highlight w:val="yellow"/>
              </w:rPr>
            </w:pPr>
            <w:r w:rsidRPr="00A52532">
              <w:rPr>
                <w:rFonts w:asciiTheme="minorHAnsi" w:hAnsiTheme="minorHAnsi" w:cstheme="minorHAnsi"/>
                <w:sz w:val="22"/>
                <w:szCs w:val="22"/>
                <w:highlight w:val="yellow"/>
              </w:rPr>
              <w:t xml:space="preserve">Meeting ID: 298 272 383 950 </w:t>
            </w:r>
          </w:p>
          <w:p w14:paraId="5F04A4ED" w14:textId="77777777" w:rsidR="00BB637F" w:rsidRDefault="00045C8C" w:rsidP="00045C8C">
            <w:pPr>
              <w:rPr>
                <w:rFonts w:asciiTheme="minorHAnsi" w:hAnsiTheme="minorHAnsi" w:cstheme="minorHAnsi"/>
                <w:sz w:val="22"/>
                <w:szCs w:val="22"/>
                <w:highlight w:val="yellow"/>
              </w:rPr>
            </w:pPr>
            <w:r w:rsidRPr="00A52532">
              <w:rPr>
                <w:rFonts w:asciiTheme="minorHAnsi" w:hAnsiTheme="minorHAnsi" w:cstheme="minorHAnsi"/>
                <w:sz w:val="22"/>
                <w:szCs w:val="22"/>
                <w:highlight w:val="yellow"/>
              </w:rPr>
              <w:t>Passcode: ScJPk8</w:t>
            </w:r>
          </w:p>
          <w:p w14:paraId="30824983" w14:textId="0D34766C" w:rsidR="00066F3C" w:rsidRPr="00A52532" w:rsidRDefault="00066F3C" w:rsidP="00045C8C">
            <w:pPr>
              <w:rPr>
                <w:rFonts w:asciiTheme="minorHAnsi" w:hAnsiTheme="minorHAnsi" w:cstheme="minorHAnsi"/>
                <w:sz w:val="22"/>
                <w:szCs w:val="22"/>
                <w:highlight w:val="yellow"/>
              </w:rPr>
            </w:pPr>
          </w:p>
        </w:tc>
      </w:tr>
      <w:tr w:rsidR="00066F3C" w:rsidRPr="00FE77FC" w14:paraId="290934D2" w14:textId="77777777" w:rsidTr="00066F3C">
        <w:trPr>
          <w:trHeight w:val="216"/>
        </w:trPr>
        <w:tc>
          <w:tcPr>
            <w:tcW w:w="2694" w:type="dxa"/>
            <w:vMerge w:val="restart"/>
          </w:tcPr>
          <w:p w14:paraId="4BD16449" w14:textId="77777777" w:rsidR="00066F3C" w:rsidRDefault="00066F3C" w:rsidP="00066F3C">
            <w:pPr>
              <w:jc w:val="center"/>
              <w:rPr>
                <w:rFonts w:asciiTheme="minorHAnsi" w:hAnsiTheme="minorHAnsi" w:cstheme="minorHAnsi"/>
                <w:sz w:val="22"/>
                <w:szCs w:val="22"/>
              </w:rPr>
            </w:pPr>
          </w:p>
          <w:p w14:paraId="5180E666" w14:textId="77777777" w:rsidR="00066F3C" w:rsidRDefault="00066F3C" w:rsidP="00066F3C">
            <w:pPr>
              <w:jc w:val="center"/>
              <w:rPr>
                <w:rFonts w:asciiTheme="minorHAnsi" w:hAnsiTheme="minorHAnsi" w:cstheme="minorHAnsi"/>
                <w:sz w:val="22"/>
                <w:szCs w:val="22"/>
              </w:rPr>
            </w:pPr>
          </w:p>
          <w:p w14:paraId="5644C270" w14:textId="69753BB8" w:rsidR="00066F3C" w:rsidRDefault="00066F3C" w:rsidP="00066F3C">
            <w:pPr>
              <w:jc w:val="center"/>
              <w:rPr>
                <w:rFonts w:asciiTheme="minorHAnsi" w:hAnsiTheme="minorHAnsi" w:cstheme="minorHAnsi"/>
                <w:sz w:val="22"/>
                <w:szCs w:val="22"/>
              </w:rPr>
            </w:pPr>
            <w:r>
              <w:rPr>
                <w:rFonts w:asciiTheme="minorHAnsi" w:hAnsiTheme="minorHAnsi" w:cstheme="minorHAnsi"/>
                <w:sz w:val="22"/>
                <w:szCs w:val="22"/>
              </w:rPr>
              <w:t>Virtual Attendees</w:t>
            </w:r>
          </w:p>
          <w:p w14:paraId="000ABACC" w14:textId="77777777" w:rsidR="00066F3C" w:rsidRDefault="00066F3C" w:rsidP="00066F3C">
            <w:pPr>
              <w:jc w:val="center"/>
              <w:rPr>
                <w:rFonts w:asciiTheme="minorHAnsi" w:hAnsiTheme="minorHAnsi" w:cstheme="minorHAnsi"/>
                <w:sz w:val="22"/>
                <w:szCs w:val="22"/>
              </w:rPr>
            </w:pPr>
          </w:p>
          <w:p w14:paraId="7C611262" w14:textId="77777777" w:rsidR="00066F3C" w:rsidRPr="00FE77FC" w:rsidRDefault="00066F3C" w:rsidP="00BB637F">
            <w:pPr>
              <w:jc w:val="both"/>
              <w:rPr>
                <w:rFonts w:asciiTheme="minorHAnsi" w:hAnsiTheme="minorHAnsi" w:cstheme="minorHAnsi"/>
                <w:sz w:val="22"/>
                <w:szCs w:val="22"/>
              </w:rPr>
            </w:pPr>
          </w:p>
        </w:tc>
        <w:tc>
          <w:tcPr>
            <w:tcW w:w="2695" w:type="dxa"/>
          </w:tcPr>
          <w:p w14:paraId="330B2187" w14:textId="1EF02728" w:rsidR="00066F3C" w:rsidRPr="00A52532" w:rsidRDefault="00066F3C" w:rsidP="00224BE0">
            <w:pPr>
              <w:rPr>
                <w:rFonts w:asciiTheme="minorHAnsi" w:hAnsiTheme="minorHAnsi" w:cstheme="minorHAnsi"/>
                <w:color w:val="000000"/>
                <w:sz w:val="22"/>
                <w:szCs w:val="22"/>
                <w:highlight w:val="yellow"/>
              </w:rPr>
            </w:pPr>
            <w:r w:rsidRPr="00066F3C">
              <w:rPr>
                <w:rFonts w:asciiTheme="minorHAnsi" w:hAnsiTheme="minorHAnsi" w:cstheme="minorHAnsi"/>
                <w:color w:val="000000"/>
                <w:sz w:val="22"/>
                <w:szCs w:val="22"/>
              </w:rPr>
              <w:t>Name</w:t>
            </w:r>
          </w:p>
        </w:tc>
        <w:tc>
          <w:tcPr>
            <w:tcW w:w="2164" w:type="dxa"/>
          </w:tcPr>
          <w:p w14:paraId="4D120F7C" w14:textId="6FD748BD" w:rsidR="00066F3C" w:rsidRPr="00FE77FC" w:rsidRDefault="00066F3C" w:rsidP="00BB637F">
            <w:pPr>
              <w:jc w:val="both"/>
              <w:rPr>
                <w:rFonts w:asciiTheme="minorHAnsi" w:hAnsiTheme="minorHAnsi" w:cstheme="minorHAnsi"/>
                <w:sz w:val="22"/>
                <w:szCs w:val="22"/>
              </w:rPr>
            </w:pPr>
            <w:r>
              <w:rPr>
                <w:rFonts w:asciiTheme="minorHAnsi" w:hAnsiTheme="minorHAnsi" w:cstheme="minorHAnsi"/>
                <w:sz w:val="22"/>
                <w:szCs w:val="22"/>
              </w:rPr>
              <w:t>Title</w:t>
            </w:r>
          </w:p>
        </w:tc>
        <w:tc>
          <w:tcPr>
            <w:tcW w:w="3237" w:type="dxa"/>
          </w:tcPr>
          <w:p w14:paraId="48E8E0E9" w14:textId="64121405" w:rsidR="00066F3C" w:rsidRPr="00A52532" w:rsidRDefault="00066F3C" w:rsidP="00045C8C">
            <w:pPr>
              <w:rPr>
                <w:rFonts w:asciiTheme="minorHAnsi" w:hAnsiTheme="minorHAnsi" w:cstheme="minorHAnsi"/>
                <w:sz w:val="22"/>
                <w:szCs w:val="22"/>
                <w:highlight w:val="yellow"/>
              </w:rPr>
            </w:pPr>
            <w:r w:rsidRPr="00066F3C">
              <w:rPr>
                <w:rFonts w:asciiTheme="minorHAnsi" w:hAnsiTheme="minorHAnsi" w:cstheme="minorHAnsi"/>
                <w:sz w:val="22"/>
                <w:szCs w:val="22"/>
              </w:rPr>
              <w:t>Company/Agency</w:t>
            </w:r>
          </w:p>
        </w:tc>
      </w:tr>
      <w:tr w:rsidR="00066F3C" w:rsidRPr="00FE77FC" w14:paraId="3141BDD9" w14:textId="77777777" w:rsidTr="00CE7BC7">
        <w:trPr>
          <w:trHeight w:val="216"/>
        </w:trPr>
        <w:tc>
          <w:tcPr>
            <w:tcW w:w="2694" w:type="dxa"/>
            <w:vMerge/>
          </w:tcPr>
          <w:p w14:paraId="1B6A76D2" w14:textId="77777777" w:rsidR="00066F3C" w:rsidRDefault="00066F3C" w:rsidP="00BB637F">
            <w:pPr>
              <w:jc w:val="both"/>
              <w:rPr>
                <w:rFonts w:asciiTheme="minorHAnsi" w:hAnsiTheme="minorHAnsi" w:cstheme="minorHAnsi"/>
                <w:sz w:val="22"/>
                <w:szCs w:val="22"/>
              </w:rPr>
            </w:pPr>
          </w:p>
        </w:tc>
        <w:tc>
          <w:tcPr>
            <w:tcW w:w="2695" w:type="dxa"/>
          </w:tcPr>
          <w:p w14:paraId="5E5D0A4A" w14:textId="77777777" w:rsidR="00066F3C" w:rsidRPr="00A52532" w:rsidRDefault="00066F3C" w:rsidP="00224BE0">
            <w:pPr>
              <w:rPr>
                <w:rFonts w:asciiTheme="minorHAnsi" w:hAnsiTheme="minorHAnsi" w:cstheme="minorHAnsi"/>
                <w:color w:val="000000"/>
                <w:sz w:val="22"/>
                <w:szCs w:val="22"/>
                <w:highlight w:val="yellow"/>
              </w:rPr>
            </w:pPr>
          </w:p>
        </w:tc>
        <w:tc>
          <w:tcPr>
            <w:tcW w:w="2164" w:type="dxa"/>
          </w:tcPr>
          <w:p w14:paraId="326094F9" w14:textId="77777777" w:rsidR="00066F3C" w:rsidRPr="00FE77FC" w:rsidRDefault="00066F3C" w:rsidP="00BB637F">
            <w:pPr>
              <w:jc w:val="both"/>
              <w:rPr>
                <w:rFonts w:asciiTheme="minorHAnsi" w:hAnsiTheme="minorHAnsi" w:cstheme="minorHAnsi"/>
                <w:sz w:val="22"/>
                <w:szCs w:val="22"/>
              </w:rPr>
            </w:pPr>
          </w:p>
        </w:tc>
        <w:tc>
          <w:tcPr>
            <w:tcW w:w="3237" w:type="dxa"/>
          </w:tcPr>
          <w:p w14:paraId="3E3FD100" w14:textId="77777777" w:rsidR="00066F3C" w:rsidRPr="00A52532" w:rsidRDefault="00066F3C" w:rsidP="00045C8C">
            <w:pPr>
              <w:rPr>
                <w:rFonts w:asciiTheme="minorHAnsi" w:hAnsiTheme="minorHAnsi" w:cstheme="minorHAnsi"/>
                <w:sz w:val="22"/>
                <w:szCs w:val="22"/>
                <w:highlight w:val="yellow"/>
              </w:rPr>
            </w:pPr>
          </w:p>
        </w:tc>
      </w:tr>
      <w:tr w:rsidR="00066F3C" w:rsidRPr="00FE77FC" w14:paraId="12799147" w14:textId="77777777" w:rsidTr="00CE7BC7">
        <w:trPr>
          <w:trHeight w:val="216"/>
        </w:trPr>
        <w:tc>
          <w:tcPr>
            <w:tcW w:w="2694" w:type="dxa"/>
            <w:vMerge/>
          </w:tcPr>
          <w:p w14:paraId="421D074C" w14:textId="77777777" w:rsidR="00066F3C" w:rsidRDefault="00066F3C" w:rsidP="00BB637F">
            <w:pPr>
              <w:jc w:val="both"/>
              <w:rPr>
                <w:rFonts w:asciiTheme="minorHAnsi" w:hAnsiTheme="minorHAnsi" w:cstheme="minorHAnsi"/>
                <w:sz w:val="22"/>
                <w:szCs w:val="22"/>
              </w:rPr>
            </w:pPr>
          </w:p>
        </w:tc>
        <w:tc>
          <w:tcPr>
            <w:tcW w:w="2695" w:type="dxa"/>
          </w:tcPr>
          <w:p w14:paraId="6EADC3CD" w14:textId="77777777" w:rsidR="00066F3C" w:rsidRPr="00A52532" w:rsidRDefault="00066F3C" w:rsidP="00224BE0">
            <w:pPr>
              <w:rPr>
                <w:rFonts w:asciiTheme="minorHAnsi" w:hAnsiTheme="minorHAnsi" w:cstheme="minorHAnsi"/>
                <w:color w:val="000000"/>
                <w:sz w:val="22"/>
                <w:szCs w:val="22"/>
                <w:highlight w:val="yellow"/>
              </w:rPr>
            </w:pPr>
          </w:p>
        </w:tc>
        <w:tc>
          <w:tcPr>
            <w:tcW w:w="2164" w:type="dxa"/>
          </w:tcPr>
          <w:p w14:paraId="1B3D7D78" w14:textId="77777777" w:rsidR="00066F3C" w:rsidRPr="00FE77FC" w:rsidRDefault="00066F3C" w:rsidP="00BB637F">
            <w:pPr>
              <w:jc w:val="both"/>
              <w:rPr>
                <w:rFonts w:asciiTheme="minorHAnsi" w:hAnsiTheme="minorHAnsi" w:cstheme="minorHAnsi"/>
                <w:sz w:val="22"/>
                <w:szCs w:val="22"/>
              </w:rPr>
            </w:pPr>
          </w:p>
        </w:tc>
        <w:tc>
          <w:tcPr>
            <w:tcW w:w="3237" w:type="dxa"/>
          </w:tcPr>
          <w:p w14:paraId="210330F3" w14:textId="77777777" w:rsidR="00066F3C" w:rsidRPr="00A52532" w:rsidRDefault="00066F3C" w:rsidP="00045C8C">
            <w:pPr>
              <w:rPr>
                <w:rFonts w:asciiTheme="minorHAnsi" w:hAnsiTheme="minorHAnsi" w:cstheme="minorHAnsi"/>
                <w:sz w:val="22"/>
                <w:szCs w:val="22"/>
                <w:highlight w:val="yellow"/>
              </w:rPr>
            </w:pPr>
          </w:p>
        </w:tc>
      </w:tr>
      <w:tr w:rsidR="00066F3C" w:rsidRPr="00FE77FC" w14:paraId="60F23548" w14:textId="77777777" w:rsidTr="00CE7BC7">
        <w:trPr>
          <w:trHeight w:val="216"/>
        </w:trPr>
        <w:tc>
          <w:tcPr>
            <w:tcW w:w="2694" w:type="dxa"/>
            <w:vMerge/>
          </w:tcPr>
          <w:p w14:paraId="5CC710B5" w14:textId="77777777" w:rsidR="00066F3C" w:rsidRDefault="00066F3C" w:rsidP="00BB637F">
            <w:pPr>
              <w:jc w:val="both"/>
              <w:rPr>
                <w:rFonts w:asciiTheme="minorHAnsi" w:hAnsiTheme="minorHAnsi" w:cstheme="minorHAnsi"/>
                <w:sz w:val="22"/>
                <w:szCs w:val="22"/>
              </w:rPr>
            </w:pPr>
          </w:p>
        </w:tc>
        <w:tc>
          <w:tcPr>
            <w:tcW w:w="2695" w:type="dxa"/>
          </w:tcPr>
          <w:p w14:paraId="5BD8C745" w14:textId="77777777" w:rsidR="00066F3C" w:rsidRPr="00A52532" w:rsidRDefault="00066F3C" w:rsidP="00224BE0">
            <w:pPr>
              <w:rPr>
                <w:rFonts w:asciiTheme="minorHAnsi" w:hAnsiTheme="minorHAnsi" w:cstheme="minorHAnsi"/>
                <w:color w:val="000000"/>
                <w:sz w:val="22"/>
                <w:szCs w:val="22"/>
                <w:highlight w:val="yellow"/>
              </w:rPr>
            </w:pPr>
          </w:p>
        </w:tc>
        <w:tc>
          <w:tcPr>
            <w:tcW w:w="2164" w:type="dxa"/>
          </w:tcPr>
          <w:p w14:paraId="266181E7" w14:textId="77777777" w:rsidR="00066F3C" w:rsidRPr="00FE77FC" w:rsidRDefault="00066F3C" w:rsidP="00BB637F">
            <w:pPr>
              <w:jc w:val="both"/>
              <w:rPr>
                <w:rFonts w:asciiTheme="minorHAnsi" w:hAnsiTheme="minorHAnsi" w:cstheme="minorHAnsi"/>
                <w:sz w:val="22"/>
                <w:szCs w:val="22"/>
              </w:rPr>
            </w:pPr>
          </w:p>
        </w:tc>
        <w:tc>
          <w:tcPr>
            <w:tcW w:w="3237" w:type="dxa"/>
          </w:tcPr>
          <w:p w14:paraId="05C13A9C" w14:textId="77777777" w:rsidR="00066F3C" w:rsidRPr="00A52532" w:rsidRDefault="00066F3C" w:rsidP="00045C8C">
            <w:pPr>
              <w:rPr>
                <w:rFonts w:asciiTheme="minorHAnsi" w:hAnsiTheme="minorHAnsi" w:cstheme="minorHAnsi"/>
                <w:sz w:val="22"/>
                <w:szCs w:val="22"/>
                <w:highlight w:val="yellow"/>
              </w:rPr>
            </w:pPr>
          </w:p>
        </w:tc>
      </w:tr>
      <w:tr w:rsidR="00066F3C" w:rsidRPr="00FE77FC" w14:paraId="2617B907" w14:textId="77777777" w:rsidTr="00CE7BC7">
        <w:trPr>
          <w:trHeight w:val="216"/>
        </w:trPr>
        <w:tc>
          <w:tcPr>
            <w:tcW w:w="2694" w:type="dxa"/>
            <w:vMerge/>
          </w:tcPr>
          <w:p w14:paraId="46F2F75A" w14:textId="77777777" w:rsidR="00066F3C" w:rsidRDefault="00066F3C" w:rsidP="00BB637F">
            <w:pPr>
              <w:jc w:val="both"/>
              <w:rPr>
                <w:rFonts w:asciiTheme="minorHAnsi" w:hAnsiTheme="minorHAnsi" w:cstheme="minorHAnsi"/>
                <w:sz w:val="22"/>
                <w:szCs w:val="22"/>
              </w:rPr>
            </w:pPr>
          </w:p>
        </w:tc>
        <w:tc>
          <w:tcPr>
            <w:tcW w:w="2695" w:type="dxa"/>
          </w:tcPr>
          <w:p w14:paraId="72081C9F" w14:textId="77777777" w:rsidR="00066F3C" w:rsidRPr="00A52532" w:rsidRDefault="00066F3C" w:rsidP="00224BE0">
            <w:pPr>
              <w:rPr>
                <w:rFonts w:asciiTheme="minorHAnsi" w:hAnsiTheme="minorHAnsi" w:cstheme="minorHAnsi"/>
                <w:color w:val="000000"/>
                <w:sz w:val="22"/>
                <w:szCs w:val="22"/>
                <w:highlight w:val="yellow"/>
              </w:rPr>
            </w:pPr>
          </w:p>
        </w:tc>
        <w:tc>
          <w:tcPr>
            <w:tcW w:w="2164" w:type="dxa"/>
          </w:tcPr>
          <w:p w14:paraId="3C3EF34D" w14:textId="77777777" w:rsidR="00066F3C" w:rsidRPr="00FE77FC" w:rsidRDefault="00066F3C" w:rsidP="00BB637F">
            <w:pPr>
              <w:jc w:val="both"/>
              <w:rPr>
                <w:rFonts w:asciiTheme="minorHAnsi" w:hAnsiTheme="minorHAnsi" w:cstheme="minorHAnsi"/>
                <w:sz w:val="22"/>
                <w:szCs w:val="22"/>
              </w:rPr>
            </w:pPr>
          </w:p>
        </w:tc>
        <w:tc>
          <w:tcPr>
            <w:tcW w:w="3237" w:type="dxa"/>
          </w:tcPr>
          <w:p w14:paraId="5608AE68" w14:textId="77777777" w:rsidR="00066F3C" w:rsidRPr="00A52532" w:rsidRDefault="00066F3C" w:rsidP="00045C8C">
            <w:pPr>
              <w:rPr>
                <w:rFonts w:asciiTheme="minorHAnsi" w:hAnsiTheme="minorHAnsi" w:cstheme="minorHAnsi"/>
                <w:sz w:val="22"/>
                <w:szCs w:val="22"/>
                <w:highlight w:val="yellow"/>
              </w:rPr>
            </w:pPr>
          </w:p>
        </w:tc>
      </w:tr>
    </w:tbl>
    <w:p w14:paraId="61B64440" w14:textId="551E4344" w:rsidR="00320A5F" w:rsidRDefault="00320A5F" w:rsidP="00FE77FC">
      <w:pPr>
        <w:jc w:val="both"/>
        <w:rPr>
          <w:rFonts w:asciiTheme="minorHAnsi" w:hAnsiTheme="minorHAnsi" w:cstheme="minorHAnsi"/>
          <w:sz w:val="22"/>
          <w:szCs w:val="22"/>
        </w:rPr>
      </w:pPr>
    </w:p>
    <w:p w14:paraId="2E4C0E0C" w14:textId="2CDA0D4C" w:rsidR="006C14E2" w:rsidRDefault="00D55C99" w:rsidP="00FE77FC">
      <w:pPr>
        <w:pStyle w:val="PRECONCalibri"/>
        <w:jc w:val="both"/>
        <w:rPr>
          <w:rFonts w:asciiTheme="minorHAnsi" w:hAnsiTheme="minorHAnsi" w:cstheme="minorHAnsi"/>
          <w:szCs w:val="22"/>
        </w:rPr>
      </w:pPr>
      <w:r>
        <w:rPr>
          <w:rFonts w:asciiTheme="minorHAnsi" w:hAnsiTheme="minorHAnsi" w:cstheme="minorHAnsi"/>
          <w:szCs w:val="22"/>
        </w:rPr>
        <w:t>Attendees:</w:t>
      </w:r>
      <w:r>
        <w:rPr>
          <w:rFonts w:asciiTheme="minorHAnsi" w:hAnsiTheme="minorHAnsi" w:cstheme="minorHAnsi"/>
          <w:spacing w:val="-2"/>
          <w:szCs w:val="22"/>
          <w:u w:val="single"/>
        </w:rPr>
        <w:t xml:space="preserve">   See </w:t>
      </w:r>
      <w:r w:rsidR="00326A4D">
        <w:rPr>
          <w:rFonts w:asciiTheme="minorHAnsi" w:hAnsiTheme="minorHAnsi" w:cstheme="minorHAnsi"/>
          <w:spacing w:val="-2"/>
          <w:szCs w:val="22"/>
          <w:u w:val="single"/>
        </w:rPr>
        <w:t xml:space="preserve">Form </w:t>
      </w:r>
      <w:r>
        <w:rPr>
          <w:rFonts w:asciiTheme="minorHAnsi" w:hAnsiTheme="minorHAnsi" w:cstheme="minorHAnsi"/>
          <w:spacing w:val="-2"/>
          <w:szCs w:val="22"/>
          <w:u w:val="single"/>
        </w:rPr>
        <w:t>WFLHD 9 sign</w:t>
      </w:r>
      <w:r w:rsidR="00066F3C">
        <w:rPr>
          <w:rFonts w:asciiTheme="minorHAnsi" w:hAnsiTheme="minorHAnsi" w:cstheme="minorHAnsi"/>
          <w:spacing w:val="-2"/>
          <w:szCs w:val="22"/>
          <w:u w:val="single"/>
        </w:rPr>
        <w:t>-</w:t>
      </w:r>
      <w:r>
        <w:rPr>
          <w:rFonts w:asciiTheme="minorHAnsi" w:hAnsiTheme="minorHAnsi" w:cstheme="minorHAnsi"/>
          <w:spacing w:val="-2"/>
          <w:szCs w:val="22"/>
          <w:u w:val="single"/>
        </w:rPr>
        <w:t>in sheet and/or list from MS Teams</w:t>
      </w:r>
    </w:p>
    <w:p w14:paraId="7814ED5E" w14:textId="77777777" w:rsidR="00D55C99" w:rsidRPr="00FE77FC" w:rsidRDefault="00D55C99" w:rsidP="005B64A5">
      <w:pPr>
        <w:pStyle w:val="PRECONCalibri"/>
        <w:jc w:val="right"/>
        <w:rPr>
          <w:rFonts w:asciiTheme="minorHAnsi" w:hAnsiTheme="minorHAnsi" w:cstheme="minorHAnsi"/>
          <w:szCs w:val="22"/>
        </w:rPr>
      </w:pPr>
    </w:p>
    <w:p w14:paraId="24A9901C" w14:textId="4B4E4679" w:rsidR="006C14E2" w:rsidRPr="00FE77FC" w:rsidRDefault="00E054F9" w:rsidP="00FE77FC">
      <w:pPr>
        <w:pStyle w:val="PRECONCalibri"/>
        <w:numPr>
          <w:ilvl w:val="0"/>
          <w:numId w:val="5"/>
        </w:numPr>
        <w:jc w:val="both"/>
        <w:rPr>
          <w:rFonts w:asciiTheme="minorHAnsi" w:hAnsiTheme="minorHAnsi" w:cstheme="minorHAnsi"/>
          <w:szCs w:val="22"/>
        </w:rPr>
      </w:pPr>
      <w:r w:rsidRPr="00FE77FC">
        <w:rPr>
          <w:rFonts w:asciiTheme="minorHAnsi" w:hAnsiTheme="minorHAnsi" w:cstheme="minorHAnsi"/>
          <w:szCs w:val="22"/>
        </w:rPr>
        <w:t>Introductions</w:t>
      </w:r>
    </w:p>
    <w:p w14:paraId="68A2616B" w14:textId="3C37505F" w:rsidR="00D55C99" w:rsidRDefault="00D55C99" w:rsidP="00D55C99">
      <w:pPr>
        <w:pStyle w:val="PRECONCalibri"/>
        <w:numPr>
          <w:ilvl w:val="1"/>
          <w:numId w:val="5"/>
        </w:numPr>
        <w:jc w:val="both"/>
        <w:rPr>
          <w:rFonts w:asciiTheme="minorHAnsi" w:hAnsiTheme="minorHAnsi" w:cstheme="minorHAnsi"/>
          <w:szCs w:val="22"/>
        </w:rPr>
      </w:pPr>
      <w:r w:rsidRPr="00D55C99">
        <w:rPr>
          <w:rFonts w:asciiTheme="minorHAnsi" w:hAnsiTheme="minorHAnsi" w:cstheme="minorHAnsi"/>
          <w:szCs w:val="22"/>
        </w:rPr>
        <w:t>Contractor’s organization and definition of each representative’s authority:</w:t>
      </w:r>
    </w:p>
    <w:p w14:paraId="3113338A" w14:textId="77777777" w:rsidR="003358ED" w:rsidRPr="00D55C99" w:rsidRDefault="003358ED" w:rsidP="003358ED">
      <w:pPr>
        <w:pStyle w:val="PRECONCalibri"/>
        <w:ind w:left="720"/>
        <w:jc w:val="both"/>
        <w:rPr>
          <w:rFonts w:asciiTheme="minorHAnsi" w:hAnsiTheme="minorHAnsi" w:cstheme="minorHAnsi"/>
          <w:szCs w:val="22"/>
        </w:rPr>
      </w:pPr>
    </w:p>
    <w:tbl>
      <w:tblPr>
        <w:tblStyle w:val="TableGrid"/>
        <w:tblW w:w="9355" w:type="dxa"/>
        <w:tblInd w:w="1440" w:type="dxa"/>
        <w:tblLook w:val="04A0" w:firstRow="1" w:lastRow="0" w:firstColumn="1" w:lastColumn="0" w:noHBand="0" w:noVBand="1"/>
      </w:tblPr>
      <w:tblGrid>
        <w:gridCol w:w="3775"/>
        <w:gridCol w:w="5580"/>
      </w:tblGrid>
      <w:tr w:rsidR="005B64A5" w:rsidRPr="00FE77FC" w14:paraId="2F185B6A" w14:textId="77777777" w:rsidTr="00871A3C">
        <w:tc>
          <w:tcPr>
            <w:tcW w:w="3775" w:type="dxa"/>
          </w:tcPr>
          <w:p w14:paraId="6586B827" w14:textId="7464F995" w:rsidR="005B64A5" w:rsidRPr="00FE77FC" w:rsidRDefault="005B64A5" w:rsidP="00871A3C">
            <w:pPr>
              <w:pStyle w:val="PRECONCalibri"/>
              <w:spacing w:before="100" w:beforeAutospacing="1"/>
              <w:jc w:val="both"/>
              <w:outlineLvl w:val="0"/>
              <w:rPr>
                <w:rFonts w:asciiTheme="minorHAnsi" w:hAnsiTheme="minorHAnsi" w:cstheme="minorHAnsi"/>
                <w:szCs w:val="22"/>
              </w:rPr>
            </w:pPr>
            <w:r>
              <w:rPr>
                <w:rFonts w:asciiTheme="minorHAnsi" w:hAnsiTheme="minorHAnsi" w:cstheme="minorHAnsi"/>
                <w:szCs w:val="22"/>
              </w:rPr>
              <w:t>President/Owner/Other</w:t>
            </w:r>
          </w:p>
        </w:tc>
        <w:tc>
          <w:tcPr>
            <w:tcW w:w="5580" w:type="dxa"/>
          </w:tcPr>
          <w:p w14:paraId="7C539F6F" w14:textId="77777777" w:rsidR="005B64A5" w:rsidRPr="00FE77FC" w:rsidRDefault="005B64A5" w:rsidP="00871A3C">
            <w:pPr>
              <w:pStyle w:val="PRECONCalibri"/>
              <w:spacing w:before="100" w:beforeAutospacing="1"/>
              <w:jc w:val="both"/>
              <w:outlineLvl w:val="0"/>
              <w:rPr>
                <w:rFonts w:asciiTheme="minorHAnsi" w:hAnsiTheme="minorHAnsi" w:cstheme="minorHAnsi"/>
                <w:szCs w:val="22"/>
              </w:rPr>
            </w:pPr>
          </w:p>
        </w:tc>
      </w:tr>
      <w:tr w:rsidR="00D55C99" w:rsidRPr="00FE77FC" w14:paraId="255F4F86" w14:textId="77777777" w:rsidTr="00871A3C">
        <w:tc>
          <w:tcPr>
            <w:tcW w:w="3775" w:type="dxa"/>
          </w:tcPr>
          <w:p w14:paraId="38803A9C"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Project Manager</w:t>
            </w:r>
          </w:p>
        </w:tc>
        <w:tc>
          <w:tcPr>
            <w:tcW w:w="5580" w:type="dxa"/>
          </w:tcPr>
          <w:p w14:paraId="2A554C5D"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p>
        </w:tc>
      </w:tr>
      <w:tr w:rsidR="00D55C99" w:rsidRPr="00FE77FC" w14:paraId="0E5ECBEA" w14:textId="77777777" w:rsidTr="00871A3C">
        <w:tc>
          <w:tcPr>
            <w:tcW w:w="3775" w:type="dxa"/>
          </w:tcPr>
          <w:p w14:paraId="547A82F2"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Project Superintendent</w:t>
            </w:r>
          </w:p>
        </w:tc>
        <w:tc>
          <w:tcPr>
            <w:tcW w:w="5580" w:type="dxa"/>
          </w:tcPr>
          <w:p w14:paraId="7AFE71C0"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p>
        </w:tc>
      </w:tr>
      <w:tr w:rsidR="00D55C99" w:rsidRPr="00FE77FC" w14:paraId="3A32F132" w14:textId="77777777" w:rsidTr="00871A3C">
        <w:tc>
          <w:tcPr>
            <w:tcW w:w="3775" w:type="dxa"/>
          </w:tcPr>
          <w:p w14:paraId="65C1788B"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Foreman</w:t>
            </w:r>
          </w:p>
        </w:tc>
        <w:tc>
          <w:tcPr>
            <w:tcW w:w="5580" w:type="dxa"/>
          </w:tcPr>
          <w:p w14:paraId="4A3A509A"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p>
        </w:tc>
      </w:tr>
      <w:tr w:rsidR="00D55C99" w:rsidRPr="00FE77FC" w14:paraId="3E079676" w14:textId="77777777" w:rsidTr="00871A3C">
        <w:tc>
          <w:tcPr>
            <w:tcW w:w="3775" w:type="dxa"/>
          </w:tcPr>
          <w:p w14:paraId="4F5BEF6B"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Project Quality Control Manager (QCM)</w:t>
            </w:r>
          </w:p>
        </w:tc>
        <w:tc>
          <w:tcPr>
            <w:tcW w:w="5580" w:type="dxa"/>
          </w:tcPr>
          <w:p w14:paraId="14FCB710"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p>
        </w:tc>
      </w:tr>
      <w:tr w:rsidR="00D55C99" w:rsidRPr="00FE77FC" w14:paraId="08D006EE" w14:textId="77777777" w:rsidTr="00871A3C">
        <w:tc>
          <w:tcPr>
            <w:tcW w:w="3775" w:type="dxa"/>
          </w:tcPr>
          <w:p w14:paraId="442408CE"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Project Traffic Control Supervisor</w:t>
            </w:r>
          </w:p>
        </w:tc>
        <w:tc>
          <w:tcPr>
            <w:tcW w:w="5580" w:type="dxa"/>
          </w:tcPr>
          <w:p w14:paraId="35729BCE"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p>
        </w:tc>
      </w:tr>
    </w:tbl>
    <w:p w14:paraId="2FA68AD0" w14:textId="059C416A" w:rsidR="00D55C99" w:rsidRDefault="00D55C99" w:rsidP="00D55C99">
      <w:pPr>
        <w:pStyle w:val="PRECONCalibri"/>
        <w:spacing w:before="100" w:beforeAutospacing="1"/>
        <w:ind w:left="720"/>
        <w:jc w:val="both"/>
        <w:outlineLvl w:val="0"/>
        <w:rPr>
          <w:rFonts w:asciiTheme="minorHAnsi" w:hAnsiTheme="minorHAnsi" w:cstheme="minorHAnsi"/>
          <w:szCs w:val="22"/>
        </w:rPr>
      </w:pPr>
      <w:r w:rsidRPr="00FE77FC">
        <w:rPr>
          <w:rFonts w:asciiTheme="minorHAnsi" w:hAnsiTheme="minorHAnsi" w:cstheme="minorHAnsi"/>
          <w:szCs w:val="22"/>
        </w:rPr>
        <w:t>Correspondence from Project Engineer should be addressed to:</w:t>
      </w:r>
    </w:p>
    <w:p w14:paraId="6433BCDF" w14:textId="77777777" w:rsidR="003358ED" w:rsidRDefault="003358ED" w:rsidP="003358ED">
      <w:pPr>
        <w:pStyle w:val="PRECONCalibri"/>
        <w:ind w:left="720"/>
        <w:jc w:val="both"/>
        <w:outlineLvl w:val="0"/>
        <w:rPr>
          <w:rFonts w:asciiTheme="minorHAnsi" w:hAnsiTheme="minorHAnsi" w:cstheme="minorHAnsi"/>
          <w:szCs w:val="22"/>
        </w:rPr>
      </w:pPr>
    </w:p>
    <w:tbl>
      <w:tblPr>
        <w:tblStyle w:val="TableGrid"/>
        <w:tblW w:w="9360" w:type="dxa"/>
        <w:tblInd w:w="1435" w:type="dxa"/>
        <w:tblLook w:val="04A0" w:firstRow="1" w:lastRow="0" w:firstColumn="1" w:lastColumn="0" w:noHBand="0" w:noVBand="1"/>
      </w:tblPr>
      <w:tblGrid>
        <w:gridCol w:w="3240"/>
        <w:gridCol w:w="6120"/>
      </w:tblGrid>
      <w:tr w:rsidR="00D55C99" w:rsidRPr="00FE77FC" w14:paraId="4718C43F" w14:textId="77777777" w:rsidTr="00871A3C">
        <w:tc>
          <w:tcPr>
            <w:tcW w:w="3240" w:type="dxa"/>
          </w:tcPr>
          <w:p w14:paraId="232829CD" w14:textId="12125503" w:rsidR="00D55C99" w:rsidRPr="00FE77FC" w:rsidRDefault="00D55C99" w:rsidP="00871A3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Contractor Representative Name</w:t>
            </w:r>
          </w:p>
        </w:tc>
        <w:tc>
          <w:tcPr>
            <w:tcW w:w="6120" w:type="dxa"/>
          </w:tcPr>
          <w:p w14:paraId="56D867F3"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p>
        </w:tc>
      </w:tr>
      <w:tr w:rsidR="00D55C99" w:rsidRPr="00FE77FC" w14:paraId="6242705D" w14:textId="77777777" w:rsidTr="00871A3C">
        <w:tc>
          <w:tcPr>
            <w:tcW w:w="3240" w:type="dxa"/>
          </w:tcPr>
          <w:p w14:paraId="1C2D7F1A"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Email Address</w:t>
            </w:r>
          </w:p>
        </w:tc>
        <w:tc>
          <w:tcPr>
            <w:tcW w:w="6120" w:type="dxa"/>
          </w:tcPr>
          <w:p w14:paraId="1871D699"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p>
        </w:tc>
      </w:tr>
      <w:tr w:rsidR="00D55C99" w:rsidRPr="00FE77FC" w14:paraId="52155947" w14:textId="77777777" w:rsidTr="00871A3C">
        <w:tc>
          <w:tcPr>
            <w:tcW w:w="3240" w:type="dxa"/>
          </w:tcPr>
          <w:p w14:paraId="29DD9640"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Physical Mailing Address</w:t>
            </w:r>
          </w:p>
          <w:p w14:paraId="34D9CF65"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p>
          <w:p w14:paraId="22F62DBC"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p>
        </w:tc>
        <w:tc>
          <w:tcPr>
            <w:tcW w:w="6120" w:type="dxa"/>
          </w:tcPr>
          <w:p w14:paraId="5945492E" w14:textId="77777777" w:rsidR="00D55C99" w:rsidRPr="00FE77FC" w:rsidRDefault="00D55C99" w:rsidP="00871A3C">
            <w:pPr>
              <w:pStyle w:val="PRECONCalibri"/>
              <w:spacing w:before="100" w:beforeAutospacing="1"/>
              <w:jc w:val="both"/>
              <w:outlineLvl w:val="0"/>
              <w:rPr>
                <w:rFonts w:asciiTheme="minorHAnsi" w:hAnsiTheme="minorHAnsi" w:cstheme="minorHAnsi"/>
                <w:szCs w:val="22"/>
              </w:rPr>
            </w:pPr>
          </w:p>
        </w:tc>
      </w:tr>
    </w:tbl>
    <w:p w14:paraId="1D6E67D2" w14:textId="1CAF4CED" w:rsidR="00D55C99" w:rsidRPr="00FE77FC" w:rsidRDefault="00D55C99" w:rsidP="00D55C99">
      <w:pPr>
        <w:pStyle w:val="PRECONCalibri"/>
        <w:numPr>
          <w:ilvl w:val="1"/>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Cooperating Agency</w:t>
      </w:r>
      <w:r w:rsidRPr="00436B9B">
        <w:rPr>
          <w:rFonts w:asciiTheme="minorHAnsi" w:hAnsiTheme="minorHAnsi" w:cstheme="minorHAnsi"/>
          <w:szCs w:val="22"/>
          <w:highlight w:val="yellow"/>
        </w:rPr>
        <w:t>(</w:t>
      </w:r>
      <w:proofErr w:type="spellStart"/>
      <w:r w:rsidRPr="00436B9B">
        <w:rPr>
          <w:rFonts w:asciiTheme="minorHAnsi" w:hAnsiTheme="minorHAnsi" w:cstheme="minorHAnsi"/>
          <w:szCs w:val="22"/>
          <w:highlight w:val="yellow"/>
        </w:rPr>
        <w:t>ies</w:t>
      </w:r>
      <w:proofErr w:type="spellEnd"/>
      <w:r w:rsidRPr="00436B9B">
        <w:rPr>
          <w:rFonts w:asciiTheme="minorHAnsi" w:hAnsiTheme="minorHAnsi" w:cstheme="minorHAnsi"/>
          <w:szCs w:val="22"/>
          <w:highlight w:val="yellow"/>
        </w:rPr>
        <w:t>)</w:t>
      </w:r>
    </w:p>
    <w:p w14:paraId="2F9197E4" w14:textId="77777777" w:rsidR="00D55C99" w:rsidRPr="00D55C99" w:rsidRDefault="00D55C99" w:rsidP="00D55C99">
      <w:pPr>
        <w:pStyle w:val="PRECONCalibri"/>
        <w:numPr>
          <w:ilvl w:val="3"/>
          <w:numId w:val="5"/>
        </w:numPr>
        <w:spacing w:before="100" w:beforeAutospacing="1"/>
        <w:jc w:val="both"/>
        <w:outlineLvl w:val="0"/>
        <w:rPr>
          <w:rFonts w:asciiTheme="minorHAnsi" w:hAnsiTheme="minorHAnsi" w:cstheme="minorHAnsi"/>
          <w:szCs w:val="22"/>
        </w:rPr>
      </w:pPr>
      <w:r w:rsidRPr="00D55C99">
        <w:rPr>
          <w:rFonts w:asciiTheme="minorHAnsi" w:hAnsiTheme="minorHAnsi" w:cstheme="minorHAnsi"/>
          <w:szCs w:val="22"/>
        </w:rPr>
        <w:t>[Federal Agency Name and Location – e.g. Forest Name, Park Name]</w:t>
      </w:r>
    </w:p>
    <w:p w14:paraId="7F7CCCEE" w14:textId="77777777" w:rsidR="00D55C99" w:rsidRPr="00D55C99" w:rsidRDefault="00D55C99" w:rsidP="00D55C99">
      <w:pPr>
        <w:pStyle w:val="PRECONCalibri"/>
        <w:numPr>
          <w:ilvl w:val="3"/>
          <w:numId w:val="5"/>
        </w:numPr>
        <w:spacing w:before="100" w:beforeAutospacing="1"/>
        <w:jc w:val="both"/>
        <w:outlineLvl w:val="0"/>
        <w:rPr>
          <w:rFonts w:asciiTheme="minorHAnsi" w:hAnsiTheme="minorHAnsi" w:cstheme="minorHAnsi"/>
          <w:szCs w:val="22"/>
        </w:rPr>
      </w:pPr>
      <w:r w:rsidRPr="00D55C99">
        <w:rPr>
          <w:rFonts w:asciiTheme="minorHAnsi" w:hAnsiTheme="minorHAnsi" w:cstheme="minorHAnsi"/>
          <w:szCs w:val="22"/>
        </w:rPr>
        <w:t>[Department of Transportation or County]</w:t>
      </w:r>
    </w:p>
    <w:p w14:paraId="4EA759EA" w14:textId="77777777" w:rsidR="00066F3C" w:rsidRDefault="00066F3C" w:rsidP="00066F3C">
      <w:pPr>
        <w:pStyle w:val="PRECONCalibri"/>
        <w:spacing w:before="220"/>
        <w:ind w:left="720"/>
        <w:jc w:val="both"/>
        <w:outlineLvl w:val="0"/>
        <w:rPr>
          <w:rFonts w:asciiTheme="minorHAnsi" w:hAnsiTheme="minorHAnsi" w:cstheme="minorHAnsi"/>
          <w:szCs w:val="22"/>
        </w:rPr>
      </w:pPr>
    </w:p>
    <w:p w14:paraId="1AEBAE79" w14:textId="789A331A" w:rsidR="00E054F9" w:rsidRPr="00FE77FC" w:rsidRDefault="00E054F9" w:rsidP="003358ED">
      <w:pPr>
        <w:pStyle w:val="PRECONCalibri"/>
        <w:numPr>
          <w:ilvl w:val="1"/>
          <w:numId w:val="5"/>
        </w:numPr>
        <w:spacing w:before="220"/>
        <w:jc w:val="both"/>
        <w:outlineLvl w:val="0"/>
        <w:rPr>
          <w:rFonts w:asciiTheme="minorHAnsi" w:hAnsiTheme="minorHAnsi" w:cstheme="minorHAnsi"/>
          <w:szCs w:val="22"/>
        </w:rPr>
      </w:pPr>
      <w:r w:rsidRPr="00FE77FC">
        <w:rPr>
          <w:rFonts w:asciiTheme="minorHAnsi" w:hAnsiTheme="minorHAnsi" w:cstheme="minorHAnsi"/>
          <w:szCs w:val="22"/>
        </w:rPr>
        <w:lastRenderedPageBreak/>
        <w:t>FHWA Organization</w:t>
      </w:r>
    </w:p>
    <w:p w14:paraId="63725F7A" w14:textId="546F9668" w:rsidR="00101473" w:rsidRPr="00FE77FC" w:rsidRDefault="00101473" w:rsidP="003358ED">
      <w:pPr>
        <w:pStyle w:val="PRECONCalibri"/>
        <w:numPr>
          <w:ilvl w:val="2"/>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Personnel.  See “Assignment of Administration of the Construction Contract” memo and the “COR Delegation” memo.</w:t>
      </w:r>
    </w:p>
    <w:p w14:paraId="73DA005F" w14:textId="230A4F2F" w:rsidR="00101473" w:rsidRPr="003358ED" w:rsidRDefault="00101473" w:rsidP="003358ED">
      <w:pPr>
        <w:pStyle w:val="PRECONCalibri"/>
        <w:numPr>
          <w:ilvl w:val="3"/>
          <w:numId w:val="5"/>
        </w:numPr>
        <w:spacing w:before="100" w:beforeAutospacing="1"/>
        <w:jc w:val="both"/>
        <w:outlineLvl w:val="0"/>
        <w:rPr>
          <w:rFonts w:asciiTheme="minorHAnsi" w:hAnsiTheme="minorHAnsi" w:cstheme="minorHAnsi"/>
          <w:szCs w:val="22"/>
        </w:rPr>
      </w:pPr>
      <w:r w:rsidRPr="003358ED">
        <w:rPr>
          <w:rFonts w:asciiTheme="minorHAnsi" w:hAnsiTheme="minorHAnsi" w:cstheme="minorHAnsi"/>
          <w:szCs w:val="22"/>
        </w:rPr>
        <w:t>Second Level Contracting Officers</w:t>
      </w:r>
    </w:p>
    <w:p w14:paraId="5D8C87A7" w14:textId="633EF475" w:rsidR="00101473" w:rsidRPr="00A52532" w:rsidRDefault="00101473" w:rsidP="003358ED">
      <w:pPr>
        <w:pStyle w:val="PRECONCalibri"/>
        <w:numPr>
          <w:ilvl w:val="4"/>
          <w:numId w:val="5"/>
        </w:numPr>
        <w:spacing w:before="100" w:beforeAutospacing="1"/>
        <w:jc w:val="both"/>
        <w:outlineLvl w:val="0"/>
        <w:rPr>
          <w:rFonts w:asciiTheme="minorHAnsi" w:hAnsiTheme="minorHAnsi" w:cstheme="minorHAnsi"/>
          <w:szCs w:val="22"/>
          <w:highlight w:val="yellow"/>
        </w:rPr>
      </w:pPr>
      <w:r w:rsidRPr="00A52532">
        <w:rPr>
          <w:rFonts w:asciiTheme="minorHAnsi" w:hAnsiTheme="minorHAnsi" w:cstheme="minorHAnsi"/>
          <w:szCs w:val="22"/>
          <w:highlight w:val="yellow"/>
        </w:rPr>
        <w:t>Name</w:t>
      </w:r>
    </w:p>
    <w:p w14:paraId="19F71C95" w14:textId="2D9775C1" w:rsidR="00101473" w:rsidRPr="00A52532" w:rsidRDefault="00101473" w:rsidP="003358ED">
      <w:pPr>
        <w:pStyle w:val="PRECONCalibri"/>
        <w:numPr>
          <w:ilvl w:val="4"/>
          <w:numId w:val="5"/>
        </w:numPr>
        <w:spacing w:before="100" w:beforeAutospacing="1"/>
        <w:jc w:val="both"/>
        <w:outlineLvl w:val="0"/>
        <w:rPr>
          <w:rFonts w:asciiTheme="minorHAnsi" w:hAnsiTheme="minorHAnsi" w:cstheme="minorHAnsi"/>
          <w:szCs w:val="22"/>
          <w:highlight w:val="yellow"/>
        </w:rPr>
      </w:pPr>
      <w:r w:rsidRPr="00A52532">
        <w:rPr>
          <w:rFonts w:asciiTheme="minorHAnsi" w:hAnsiTheme="minorHAnsi" w:cstheme="minorHAnsi"/>
          <w:szCs w:val="22"/>
          <w:highlight w:val="yellow"/>
        </w:rPr>
        <w:t>Name</w:t>
      </w:r>
    </w:p>
    <w:p w14:paraId="0AC6C508" w14:textId="1EC97606" w:rsidR="00101473" w:rsidRPr="00A52532" w:rsidRDefault="00101473" w:rsidP="003358ED">
      <w:pPr>
        <w:pStyle w:val="PRECONCalibri"/>
        <w:numPr>
          <w:ilvl w:val="4"/>
          <w:numId w:val="5"/>
        </w:numPr>
        <w:spacing w:before="100" w:beforeAutospacing="1"/>
        <w:jc w:val="both"/>
        <w:outlineLvl w:val="0"/>
        <w:rPr>
          <w:rFonts w:asciiTheme="minorHAnsi" w:hAnsiTheme="minorHAnsi" w:cstheme="minorHAnsi"/>
          <w:szCs w:val="22"/>
          <w:highlight w:val="yellow"/>
        </w:rPr>
      </w:pPr>
      <w:r w:rsidRPr="00A52532">
        <w:rPr>
          <w:rFonts w:asciiTheme="minorHAnsi" w:hAnsiTheme="minorHAnsi" w:cstheme="minorHAnsi"/>
          <w:szCs w:val="22"/>
          <w:highlight w:val="yellow"/>
        </w:rPr>
        <w:t>Name</w:t>
      </w:r>
    </w:p>
    <w:p w14:paraId="76562497" w14:textId="725E46CE" w:rsidR="00101473" w:rsidRPr="00A52532" w:rsidRDefault="00101473" w:rsidP="003358ED">
      <w:pPr>
        <w:pStyle w:val="PRECONCalibri"/>
        <w:numPr>
          <w:ilvl w:val="4"/>
          <w:numId w:val="5"/>
        </w:numPr>
        <w:spacing w:before="100" w:beforeAutospacing="1"/>
        <w:jc w:val="both"/>
        <w:outlineLvl w:val="0"/>
        <w:rPr>
          <w:rFonts w:asciiTheme="minorHAnsi" w:hAnsiTheme="minorHAnsi" w:cstheme="minorHAnsi"/>
          <w:szCs w:val="22"/>
          <w:highlight w:val="yellow"/>
        </w:rPr>
      </w:pPr>
      <w:r w:rsidRPr="00A52532">
        <w:rPr>
          <w:rFonts w:asciiTheme="minorHAnsi" w:hAnsiTheme="minorHAnsi" w:cstheme="minorHAnsi"/>
          <w:szCs w:val="22"/>
          <w:highlight w:val="yellow"/>
        </w:rPr>
        <w:t>Name</w:t>
      </w:r>
    </w:p>
    <w:p w14:paraId="14FF922E" w14:textId="7E4ED2D6" w:rsidR="00101473" w:rsidRPr="003358ED" w:rsidRDefault="00101473" w:rsidP="003358ED">
      <w:pPr>
        <w:pStyle w:val="PRECONCalibri"/>
        <w:numPr>
          <w:ilvl w:val="4"/>
          <w:numId w:val="5"/>
        </w:numPr>
        <w:spacing w:before="100" w:beforeAutospacing="1"/>
        <w:jc w:val="both"/>
        <w:outlineLvl w:val="0"/>
        <w:rPr>
          <w:rFonts w:asciiTheme="minorHAnsi" w:hAnsiTheme="minorHAnsi" w:cstheme="minorHAnsi"/>
          <w:szCs w:val="22"/>
        </w:rPr>
      </w:pPr>
      <w:r w:rsidRPr="00A52532">
        <w:rPr>
          <w:rFonts w:asciiTheme="minorHAnsi" w:hAnsiTheme="minorHAnsi" w:cstheme="minorHAnsi"/>
          <w:szCs w:val="22"/>
          <w:highlight w:val="yellow"/>
        </w:rPr>
        <w:t>Name</w:t>
      </w:r>
    </w:p>
    <w:p w14:paraId="30FB56DA" w14:textId="3EDEEB0F" w:rsidR="00101473" w:rsidRPr="003358ED" w:rsidRDefault="00101473" w:rsidP="003358ED">
      <w:pPr>
        <w:pStyle w:val="PRECONCalibri"/>
        <w:numPr>
          <w:ilvl w:val="3"/>
          <w:numId w:val="5"/>
        </w:numPr>
        <w:spacing w:before="100" w:beforeAutospacing="1"/>
        <w:jc w:val="both"/>
        <w:outlineLvl w:val="0"/>
        <w:rPr>
          <w:rFonts w:asciiTheme="minorHAnsi" w:hAnsiTheme="minorHAnsi" w:cstheme="minorHAnsi"/>
          <w:szCs w:val="22"/>
        </w:rPr>
      </w:pPr>
      <w:r w:rsidRPr="003358ED">
        <w:rPr>
          <w:rFonts w:asciiTheme="minorHAnsi" w:hAnsiTheme="minorHAnsi" w:cstheme="minorHAnsi"/>
          <w:szCs w:val="22"/>
        </w:rPr>
        <w:t>First Level Contracting Officers:</w:t>
      </w:r>
    </w:p>
    <w:p w14:paraId="08EC68DB" w14:textId="05A03F06" w:rsidR="00101473" w:rsidRPr="00A52532" w:rsidRDefault="00101473" w:rsidP="003358ED">
      <w:pPr>
        <w:pStyle w:val="PRECONCalibri"/>
        <w:numPr>
          <w:ilvl w:val="4"/>
          <w:numId w:val="5"/>
        </w:numPr>
        <w:spacing w:before="100" w:beforeAutospacing="1"/>
        <w:jc w:val="both"/>
        <w:outlineLvl w:val="0"/>
        <w:rPr>
          <w:rFonts w:asciiTheme="minorHAnsi" w:hAnsiTheme="minorHAnsi" w:cstheme="minorHAnsi"/>
          <w:szCs w:val="22"/>
          <w:highlight w:val="yellow"/>
        </w:rPr>
      </w:pPr>
      <w:r w:rsidRPr="00A52532">
        <w:rPr>
          <w:rFonts w:asciiTheme="minorHAnsi" w:hAnsiTheme="minorHAnsi" w:cstheme="minorHAnsi"/>
          <w:szCs w:val="22"/>
          <w:highlight w:val="yellow"/>
        </w:rPr>
        <w:t>Name</w:t>
      </w:r>
    </w:p>
    <w:p w14:paraId="7CFF00E9" w14:textId="7453A390" w:rsidR="00364927" w:rsidRPr="00A52532" w:rsidRDefault="00101473" w:rsidP="00364927">
      <w:pPr>
        <w:pStyle w:val="PRECONCalibri"/>
        <w:numPr>
          <w:ilvl w:val="4"/>
          <w:numId w:val="5"/>
        </w:numPr>
        <w:spacing w:before="100" w:beforeAutospacing="1"/>
        <w:jc w:val="both"/>
        <w:outlineLvl w:val="0"/>
        <w:rPr>
          <w:rFonts w:asciiTheme="minorHAnsi" w:hAnsiTheme="minorHAnsi" w:cstheme="minorHAnsi"/>
          <w:szCs w:val="22"/>
          <w:highlight w:val="yellow"/>
        </w:rPr>
      </w:pPr>
      <w:r w:rsidRPr="00A52532">
        <w:rPr>
          <w:rFonts w:asciiTheme="minorHAnsi" w:hAnsiTheme="minorHAnsi" w:cstheme="minorHAnsi"/>
          <w:szCs w:val="22"/>
          <w:highlight w:val="yellow"/>
        </w:rPr>
        <w:t>Name</w:t>
      </w:r>
    </w:p>
    <w:p w14:paraId="73EED4F8" w14:textId="52877774" w:rsidR="00101473" w:rsidRPr="003358ED" w:rsidRDefault="00101473" w:rsidP="003358ED">
      <w:pPr>
        <w:pStyle w:val="PRECONCalibri"/>
        <w:numPr>
          <w:ilvl w:val="3"/>
          <w:numId w:val="5"/>
        </w:numPr>
        <w:spacing w:before="100" w:beforeAutospacing="1"/>
        <w:jc w:val="both"/>
        <w:outlineLvl w:val="0"/>
        <w:rPr>
          <w:rFonts w:asciiTheme="minorHAnsi" w:hAnsiTheme="minorHAnsi" w:cstheme="minorHAnsi"/>
          <w:szCs w:val="22"/>
        </w:rPr>
      </w:pPr>
      <w:r w:rsidRPr="003358ED">
        <w:rPr>
          <w:rFonts w:asciiTheme="minorHAnsi" w:hAnsiTheme="minorHAnsi" w:cstheme="minorHAnsi"/>
          <w:szCs w:val="22"/>
        </w:rPr>
        <w:t xml:space="preserve">Contracting </w:t>
      </w:r>
      <w:r w:rsidR="00BA1994" w:rsidRPr="003358ED">
        <w:rPr>
          <w:rFonts w:asciiTheme="minorHAnsi" w:hAnsiTheme="minorHAnsi" w:cstheme="minorHAnsi"/>
          <w:szCs w:val="22"/>
        </w:rPr>
        <w:t>Officer Representative (COR):</w:t>
      </w:r>
    </w:p>
    <w:p w14:paraId="4D40FBCC" w14:textId="77777777" w:rsidR="003358ED" w:rsidRPr="003358ED" w:rsidRDefault="00BA1994" w:rsidP="003358ED">
      <w:pPr>
        <w:pStyle w:val="PRECONCalibri"/>
        <w:numPr>
          <w:ilvl w:val="4"/>
          <w:numId w:val="5"/>
        </w:numPr>
        <w:spacing w:before="100" w:beforeAutospacing="1"/>
        <w:jc w:val="both"/>
        <w:outlineLvl w:val="0"/>
        <w:rPr>
          <w:rFonts w:asciiTheme="minorHAnsi" w:hAnsiTheme="minorHAnsi" w:cstheme="minorHAnsi"/>
          <w:szCs w:val="22"/>
        </w:rPr>
      </w:pPr>
      <w:r w:rsidRPr="003358ED">
        <w:rPr>
          <w:rFonts w:asciiTheme="minorHAnsi" w:hAnsiTheme="minorHAnsi" w:cstheme="minorHAnsi"/>
          <w:szCs w:val="22"/>
        </w:rPr>
        <w:t xml:space="preserve">Project Engineer, </w:t>
      </w:r>
      <w:r w:rsidRPr="00A52532">
        <w:rPr>
          <w:rFonts w:asciiTheme="minorHAnsi" w:hAnsiTheme="minorHAnsi" w:cstheme="minorHAnsi"/>
          <w:szCs w:val="22"/>
          <w:highlight w:val="yellow"/>
        </w:rPr>
        <w:t>Name</w:t>
      </w:r>
    </w:p>
    <w:p w14:paraId="306A8381" w14:textId="7E7AEF73" w:rsidR="00BA1994" w:rsidRPr="003358ED" w:rsidRDefault="00BA1994" w:rsidP="003358ED">
      <w:pPr>
        <w:pStyle w:val="PRECONCalibri"/>
        <w:numPr>
          <w:ilvl w:val="4"/>
          <w:numId w:val="5"/>
        </w:numPr>
        <w:spacing w:before="100" w:beforeAutospacing="1"/>
        <w:jc w:val="both"/>
        <w:outlineLvl w:val="0"/>
        <w:rPr>
          <w:rFonts w:asciiTheme="minorHAnsi" w:hAnsiTheme="minorHAnsi" w:cstheme="minorHAnsi"/>
          <w:szCs w:val="22"/>
        </w:rPr>
      </w:pPr>
      <w:r w:rsidRPr="003358ED">
        <w:rPr>
          <w:rFonts w:asciiTheme="minorHAnsi" w:hAnsiTheme="minorHAnsi" w:cstheme="minorHAnsi"/>
          <w:szCs w:val="22"/>
        </w:rPr>
        <w:t xml:space="preserve">CPE, </w:t>
      </w:r>
      <w:r w:rsidRPr="00A52532">
        <w:rPr>
          <w:rFonts w:asciiTheme="minorHAnsi" w:hAnsiTheme="minorHAnsi" w:cstheme="minorHAnsi"/>
          <w:szCs w:val="22"/>
          <w:highlight w:val="yellow"/>
        </w:rPr>
        <w:t>Name</w:t>
      </w:r>
    </w:p>
    <w:p w14:paraId="6E444549" w14:textId="0E67E57C" w:rsidR="003358ED" w:rsidRPr="003358ED" w:rsidRDefault="00BA1994" w:rsidP="003358ED">
      <w:pPr>
        <w:pStyle w:val="PRECONCalibri"/>
        <w:numPr>
          <w:ilvl w:val="4"/>
          <w:numId w:val="5"/>
        </w:numPr>
        <w:spacing w:before="100" w:beforeAutospacing="1"/>
        <w:jc w:val="both"/>
        <w:outlineLvl w:val="0"/>
        <w:rPr>
          <w:rFonts w:asciiTheme="minorHAnsi" w:hAnsiTheme="minorHAnsi" w:cstheme="minorHAnsi"/>
          <w:szCs w:val="22"/>
        </w:rPr>
      </w:pPr>
      <w:r w:rsidRPr="003358ED">
        <w:rPr>
          <w:rFonts w:asciiTheme="minorHAnsi" w:hAnsiTheme="minorHAnsi" w:cstheme="minorHAnsi"/>
          <w:szCs w:val="22"/>
        </w:rPr>
        <w:t xml:space="preserve">Inspector(s) and/or CI, </w:t>
      </w:r>
      <w:r w:rsidRPr="00A52532">
        <w:rPr>
          <w:rFonts w:asciiTheme="minorHAnsi" w:hAnsiTheme="minorHAnsi" w:cstheme="minorHAnsi"/>
          <w:szCs w:val="22"/>
          <w:highlight w:val="yellow"/>
        </w:rPr>
        <w:t>Name</w:t>
      </w:r>
    </w:p>
    <w:p w14:paraId="6EEE4382" w14:textId="6C03F113" w:rsidR="00BA1994" w:rsidRPr="00FE77FC" w:rsidRDefault="00BA1994" w:rsidP="003358ED">
      <w:pPr>
        <w:pStyle w:val="PRECONCalibri"/>
        <w:numPr>
          <w:ilvl w:val="2"/>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Authority of Personnel</w:t>
      </w:r>
    </w:p>
    <w:p w14:paraId="1FD7A07C" w14:textId="1A5706D8" w:rsidR="00BA1994" w:rsidRPr="00FE77FC" w:rsidRDefault="00BA1994" w:rsidP="003358ED">
      <w:pPr>
        <w:pStyle w:val="PRECONCalibri"/>
        <w:numPr>
          <w:ilvl w:val="3"/>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Delegation of Authority Letter</w:t>
      </w:r>
    </w:p>
    <w:p w14:paraId="17AE4A83" w14:textId="3C22FAA0" w:rsidR="00BA1994" w:rsidRPr="00FE77FC" w:rsidRDefault="00BA1994" w:rsidP="003358ED">
      <w:pPr>
        <w:pStyle w:val="PRECONCalibri"/>
        <w:numPr>
          <w:ilvl w:val="3"/>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 xml:space="preserve">Inspectors/Consultant Inspectors are not </w:t>
      </w:r>
      <w:r w:rsidR="004072B4" w:rsidRPr="00FE77FC">
        <w:rPr>
          <w:rFonts w:asciiTheme="minorHAnsi" w:hAnsiTheme="minorHAnsi" w:cstheme="minorHAnsi"/>
          <w:szCs w:val="22"/>
        </w:rPr>
        <w:t>authorized</w:t>
      </w:r>
      <w:r w:rsidRPr="00FE77FC">
        <w:rPr>
          <w:rFonts w:asciiTheme="minorHAnsi" w:hAnsiTheme="minorHAnsi" w:cstheme="minorHAnsi"/>
          <w:szCs w:val="22"/>
        </w:rPr>
        <w:t xml:space="preserve"> to make changes to the contract </w:t>
      </w:r>
      <w:r w:rsidR="00F63DC7" w:rsidRPr="00FE77FC">
        <w:rPr>
          <w:rFonts w:asciiTheme="minorHAnsi" w:hAnsiTheme="minorHAnsi" w:cstheme="minorHAnsi"/>
          <w:szCs w:val="22"/>
        </w:rPr>
        <w:t>or to</w:t>
      </w:r>
      <w:r w:rsidRPr="00FE77FC">
        <w:rPr>
          <w:rFonts w:asciiTheme="minorHAnsi" w:hAnsiTheme="minorHAnsi" w:cstheme="minorHAnsi"/>
          <w:szCs w:val="22"/>
        </w:rPr>
        <w:t xml:space="preserve"> </w:t>
      </w:r>
      <w:r w:rsidR="004072B4" w:rsidRPr="00FE77FC">
        <w:rPr>
          <w:rFonts w:asciiTheme="minorHAnsi" w:hAnsiTheme="minorHAnsi" w:cstheme="minorHAnsi"/>
          <w:szCs w:val="22"/>
        </w:rPr>
        <w:t>direct</w:t>
      </w:r>
      <w:r w:rsidRPr="00FE77FC">
        <w:rPr>
          <w:rFonts w:asciiTheme="minorHAnsi" w:hAnsiTheme="minorHAnsi" w:cstheme="minorHAnsi"/>
          <w:szCs w:val="22"/>
        </w:rPr>
        <w:t xml:space="preserve"> the work of the Contractor.  They can reject non-conforming work.</w:t>
      </w:r>
    </w:p>
    <w:p w14:paraId="7F34DA78" w14:textId="7C3FCDC0" w:rsidR="003358ED" w:rsidRDefault="00F63DC7" w:rsidP="003358ED">
      <w:pPr>
        <w:pStyle w:val="PRECONCalibri"/>
        <w:numPr>
          <w:ilvl w:val="2"/>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 xml:space="preserve">Correspondence from the Contractor addressed, unless </w:t>
      </w:r>
      <w:r w:rsidR="00921C5C" w:rsidRPr="00FE77FC">
        <w:rPr>
          <w:rFonts w:asciiTheme="minorHAnsi" w:hAnsiTheme="minorHAnsi" w:cstheme="minorHAnsi"/>
          <w:szCs w:val="22"/>
        </w:rPr>
        <w:t>otherwise directed</w:t>
      </w:r>
      <w:r w:rsidRPr="00FE77FC">
        <w:rPr>
          <w:rFonts w:asciiTheme="minorHAnsi" w:hAnsiTheme="minorHAnsi" w:cstheme="minorHAnsi"/>
          <w:szCs w:val="22"/>
        </w:rPr>
        <w:t xml:space="preserve"> to:</w:t>
      </w:r>
    </w:p>
    <w:p w14:paraId="1069F2A1" w14:textId="1764559B" w:rsidR="00F63DC7" w:rsidRPr="003358ED" w:rsidRDefault="00F63DC7" w:rsidP="008B34DE">
      <w:pPr>
        <w:pStyle w:val="PRECONCalibri"/>
        <w:ind w:left="1080"/>
        <w:jc w:val="both"/>
        <w:outlineLvl w:val="0"/>
        <w:rPr>
          <w:rFonts w:asciiTheme="minorHAnsi" w:hAnsiTheme="minorHAnsi" w:cstheme="minorHAnsi"/>
          <w:szCs w:val="22"/>
        </w:rPr>
      </w:pPr>
      <w:r w:rsidRPr="003358ED">
        <w:rPr>
          <w:rFonts w:asciiTheme="minorHAnsi" w:hAnsiTheme="minorHAnsi" w:cstheme="minorHAnsi"/>
          <w:szCs w:val="22"/>
        </w:rPr>
        <w:t>Project Engineer (CM, PM, or appropriate contact at the time)</w:t>
      </w:r>
    </w:p>
    <w:tbl>
      <w:tblPr>
        <w:tblStyle w:val="TableGrid"/>
        <w:tblW w:w="9355"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2790"/>
        <w:gridCol w:w="6210"/>
      </w:tblGrid>
      <w:tr w:rsidR="00D539DE" w:rsidRPr="00FE77FC" w14:paraId="49D3ED59" w14:textId="77777777" w:rsidTr="00D539DE">
        <w:tc>
          <w:tcPr>
            <w:tcW w:w="355" w:type="dxa"/>
          </w:tcPr>
          <w:p w14:paraId="7EB56E30" w14:textId="77777777" w:rsidR="00D539DE" w:rsidRPr="00FE77FC" w:rsidRDefault="00D539DE" w:rsidP="00FE77FC">
            <w:pPr>
              <w:pStyle w:val="PRECONCalibri"/>
              <w:numPr>
                <w:ilvl w:val="3"/>
                <w:numId w:val="5"/>
              </w:numPr>
              <w:spacing w:before="100" w:beforeAutospacing="1"/>
              <w:ind w:left="0" w:firstLine="0"/>
              <w:jc w:val="both"/>
              <w:outlineLvl w:val="0"/>
              <w:rPr>
                <w:rFonts w:asciiTheme="minorHAnsi" w:hAnsiTheme="minorHAnsi" w:cstheme="minorHAnsi"/>
                <w:szCs w:val="22"/>
              </w:rPr>
            </w:pPr>
          </w:p>
        </w:tc>
        <w:tc>
          <w:tcPr>
            <w:tcW w:w="2790" w:type="dxa"/>
          </w:tcPr>
          <w:p w14:paraId="11511C1B" w14:textId="292DCAFA" w:rsidR="00D539DE" w:rsidRPr="00FE77FC" w:rsidRDefault="00D539DE" w:rsidP="00FE77F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Project Address:</w:t>
            </w:r>
          </w:p>
        </w:tc>
        <w:tc>
          <w:tcPr>
            <w:tcW w:w="6210" w:type="dxa"/>
          </w:tcPr>
          <w:p w14:paraId="6FAFE43D" w14:textId="77777777" w:rsidR="00D539DE" w:rsidRPr="00FE77FC" w:rsidRDefault="00D539DE" w:rsidP="00FE77FC">
            <w:pPr>
              <w:pStyle w:val="PRECONCalibri"/>
              <w:spacing w:before="100" w:beforeAutospacing="1"/>
              <w:jc w:val="both"/>
              <w:outlineLvl w:val="0"/>
              <w:rPr>
                <w:rFonts w:asciiTheme="minorHAnsi" w:hAnsiTheme="minorHAnsi" w:cstheme="minorHAnsi"/>
                <w:szCs w:val="22"/>
              </w:rPr>
            </w:pPr>
          </w:p>
        </w:tc>
      </w:tr>
      <w:tr w:rsidR="00D539DE" w:rsidRPr="00FE77FC" w14:paraId="5313D261" w14:textId="77777777" w:rsidTr="00D539DE">
        <w:tc>
          <w:tcPr>
            <w:tcW w:w="355" w:type="dxa"/>
          </w:tcPr>
          <w:p w14:paraId="62454C77" w14:textId="77777777" w:rsidR="00D539DE" w:rsidRPr="00FE77FC" w:rsidRDefault="00D539DE" w:rsidP="00FE77FC">
            <w:pPr>
              <w:pStyle w:val="PRECONCalibri"/>
              <w:numPr>
                <w:ilvl w:val="3"/>
                <w:numId w:val="5"/>
              </w:numPr>
              <w:spacing w:before="100" w:beforeAutospacing="1"/>
              <w:ind w:left="0" w:firstLine="0"/>
              <w:jc w:val="both"/>
              <w:outlineLvl w:val="0"/>
              <w:rPr>
                <w:rFonts w:asciiTheme="minorHAnsi" w:hAnsiTheme="minorHAnsi" w:cstheme="minorHAnsi"/>
                <w:szCs w:val="22"/>
              </w:rPr>
            </w:pPr>
          </w:p>
        </w:tc>
        <w:tc>
          <w:tcPr>
            <w:tcW w:w="2790" w:type="dxa"/>
          </w:tcPr>
          <w:p w14:paraId="179368F8" w14:textId="39253FEB" w:rsidR="00D539DE" w:rsidRPr="00FE77FC" w:rsidRDefault="00D539DE" w:rsidP="00FE77F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Project Email:</w:t>
            </w:r>
          </w:p>
        </w:tc>
        <w:tc>
          <w:tcPr>
            <w:tcW w:w="6210" w:type="dxa"/>
          </w:tcPr>
          <w:p w14:paraId="0D2EAF9D" w14:textId="77777777" w:rsidR="00D539DE" w:rsidRPr="00FE77FC" w:rsidRDefault="00D539DE" w:rsidP="00FE77FC">
            <w:pPr>
              <w:pStyle w:val="PRECONCalibri"/>
              <w:spacing w:before="100" w:beforeAutospacing="1"/>
              <w:jc w:val="both"/>
              <w:outlineLvl w:val="0"/>
              <w:rPr>
                <w:rFonts w:asciiTheme="minorHAnsi" w:hAnsiTheme="minorHAnsi" w:cstheme="minorHAnsi"/>
                <w:szCs w:val="22"/>
              </w:rPr>
            </w:pPr>
          </w:p>
        </w:tc>
      </w:tr>
      <w:tr w:rsidR="00D539DE" w:rsidRPr="00FE77FC" w14:paraId="53E57AA2" w14:textId="77777777" w:rsidTr="00D539DE">
        <w:tc>
          <w:tcPr>
            <w:tcW w:w="355" w:type="dxa"/>
          </w:tcPr>
          <w:p w14:paraId="3A7AC3DB" w14:textId="77777777" w:rsidR="00D539DE" w:rsidRPr="00FE77FC" w:rsidRDefault="00D539DE" w:rsidP="00FE77FC">
            <w:pPr>
              <w:pStyle w:val="PRECONCalibri"/>
              <w:numPr>
                <w:ilvl w:val="3"/>
                <w:numId w:val="5"/>
              </w:numPr>
              <w:spacing w:before="100" w:beforeAutospacing="1"/>
              <w:ind w:left="0" w:firstLine="0"/>
              <w:jc w:val="both"/>
              <w:outlineLvl w:val="0"/>
              <w:rPr>
                <w:rFonts w:asciiTheme="minorHAnsi" w:hAnsiTheme="minorHAnsi" w:cstheme="minorHAnsi"/>
                <w:szCs w:val="22"/>
              </w:rPr>
            </w:pPr>
          </w:p>
        </w:tc>
        <w:tc>
          <w:tcPr>
            <w:tcW w:w="2790" w:type="dxa"/>
          </w:tcPr>
          <w:p w14:paraId="12B882A0" w14:textId="74316FE2" w:rsidR="00D539DE" w:rsidRPr="00FE77FC" w:rsidRDefault="00D539DE" w:rsidP="00FE77F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Office Phone:</w:t>
            </w:r>
          </w:p>
        </w:tc>
        <w:tc>
          <w:tcPr>
            <w:tcW w:w="6210" w:type="dxa"/>
          </w:tcPr>
          <w:p w14:paraId="4B77F457" w14:textId="77777777" w:rsidR="00D539DE" w:rsidRPr="00FE77FC" w:rsidRDefault="00D539DE" w:rsidP="00FE77FC">
            <w:pPr>
              <w:pStyle w:val="PRECONCalibri"/>
              <w:spacing w:before="100" w:beforeAutospacing="1"/>
              <w:jc w:val="both"/>
              <w:outlineLvl w:val="0"/>
              <w:rPr>
                <w:rFonts w:asciiTheme="minorHAnsi" w:hAnsiTheme="minorHAnsi" w:cstheme="minorHAnsi"/>
                <w:szCs w:val="22"/>
              </w:rPr>
            </w:pPr>
          </w:p>
        </w:tc>
      </w:tr>
      <w:tr w:rsidR="00D539DE" w:rsidRPr="00FE77FC" w14:paraId="6206E4AB" w14:textId="77777777" w:rsidTr="00D539DE">
        <w:tc>
          <w:tcPr>
            <w:tcW w:w="355" w:type="dxa"/>
          </w:tcPr>
          <w:p w14:paraId="259E6834" w14:textId="77777777" w:rsidR="00D539DE" w:rsidRPr="00FE77FC" w:rsidRDefault="00D539DE" w:rsidP="00FE77FC">
            <w:pPr>
              <w:pStyle w:val="PRECONCalibri"/>
              <w:numPr>
                <w:ilvl w:val="3"/>
                <w:numId w:val="5"/>
              </w:numPr>
              <w:spacing w:before="100" w:beforeAutospacing="1"/>
              <w:ind w:left="0" w:firstLine="0"/>
              <w:jc w:val="both"/>
              <w:outlineLvl w:val="0"/>
              <w:rPr>
                <w:rFonts w:asciiTheme="minorHAnsi" w:hAnsiTheme="minorHAnsi" w:cstheme="minorHAnsi"/>
                <w:szCs w:val="22"/>
              </w:rPr>
            </w:pPr>
          </w:p>
        </w:tc>
        <w:tc>
          <w:tcPr>
            <w:tcW w:w="2790" w:type="dxa"/>
          </w:tcPr>
          <w:p w14:paraId="49105414" w14:textId="670FB6AA" w:rsidR="00D539DE" w:rsidRPr="00FE77FC" w:rsidRDefault="00D539DE" w:rsidP="00FE77F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Project Engineer Cell Phone:</w:t>
            </w:r>
          </w:p>
        </w:tc>
        <w:tc>
          <w:tcPr>
            <w:tcW w:w="6210" w:type="dxa"/>
          </w:tcPr>
          <w:p w14:paraId="12765E28" w14:textId="77777777" w:rsidR="00D539DE" w:rsidRPr="00FE77FC" w:rsidRDefault="00D539DE" w:rsidP="00FE77FC">
            <w:pPr>
              <w:pStyle w:val="PRECONCalibri"/>
              <w:spacing w:before="100" w:beforeAutospacing="1"/>
              <w:jc w:val="both"/>
              <w:outlineLvl w:val="0"/>
              <w:rPr>
                <w:rFonts w:asciiTheme="minorHAnsi" w:hAnsiTheme="minorHAnsi" w:cstheme="minorHAnsi"/>
                <w:szCs w:val="22"/>
              </w:rPr>
            </w:pPr>
          </w:p>
        </w:tc>
      </w:tr>
    </w:tbl>
    <w:p w14:paraId="17FF5E4C" w14:textId="283154AF" w:rsidR="00635006" w:rsidRPr="00FE77FC" w:rsidRDefault="00635006" w:rsidP="00FE77FC">
      <w:pPr>
        <w:pStyle w:val="PRECONCalibri"/>
        <w:numPr>
          <w:ilvl w:val="0"/>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Subcontracting</w:t>
      </w:r>
    </w:p>
    <w:p w14:paraId="078A73D3" w14:textId="3BF6656F" w:rsidR="00635006" w:rsidRPr="00FE77FC" w:rsidRDefault="00635006" w:rsidP="00FE77FC">
      <w:pPr>
        <w:pStyle w:val="PRECONCalibri"/>
        <w:numPr>
          <w:ilvl w:val="1"/>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Subcontractors and subcontracted work:</w:t>
      </w:r>
    </w:p>
    <w:tbl>
      <w:tblPr>
        <w:tblStyle w:val="TableGrid"/>
        <w:tblW w:w="9360" w:type="dxa"/>
        <w:tblInd w:w="1435" w:type="dxa"/>
        <w:tblLook w:val="04A0" w:firstRow="1" w:lastRow="0" w:firstColumn="1" w:lastColumn="0" w:noHBand="0" w:noVBand="1"/>
      </w:tblPr>
      <w:tblGrid>
        <w:gridCol w:w="2695"/>
        <w:gridCol w:w="6665"/>
      </w:tblGrid>
      <w:tr w:rsidR="00635006" w:rsidRPr="00FE77FC" w14:paraId="6A5B56D2" w14:textId="77777777" w:rsidTr="00A116FF">
        <w:tc>
          <w:tcPr>
            <w:tcW w:w="2695" w:type="dxa"/>
          </w:tcPr>
          <w:p w14:paraId="25E51ABF" w14:textId="1CB8898A" w:rsidR="00635006" w:rsidRPr="00FE77FC" w:rsidRDefault="00326A4D" w:rsidP="00FE77F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Surveying</w:t>
            </w:r>
          </w:p>
        </w:tc>
        <w:tc>
          <w:tcPr>
            <w:tcW w:w="6665" w:type="dxa"/>
          </w:tcPr>
          <w:p w14:paraId="613FDF03" w14:textId="77777777" w:rsidR="00635006" w:rsidRPr="00FE77FC" w:rsidRDefault="00635006" w:rsidP="00FE77FC">
            <w:pPr>
              <w:pStyle w:val="PRECONCalibri"/>
              <w:spacing w:before="100" w:beforeAutospacing="1"/>
              <w:jc w:val="both"/>
              <w:outlineLvl w:val="0"/>
              <w:rPr>
                <w:rFonts w:asciiTheme="minorHAnsi" w:hAnsiTheme="minorHAnsi" w:cstheme="minorHAnsi"/>
                <w:szCs w:val="22"/>
              </w:rPr>
            </w:pPr>
          </w:p>
        </w:tc>
      </w:tr>
      <w:tr w:rsidR="00326A4D" w:rsidRPr="00FE77FC" w14:paraId="78FE8DE6" w14:textId="77777777" w:rsidTr="00A116FF">
        <w:tc>
          <w:tcPr>
            <w:tcW w:w="2695" w:type="dxa"/>
          </w:tcPr>
          <w:p w14:paraId="4D1EA33C" w14:textId="531E43A1" w:rsidR="00326A4D" w:rsidRPr="00FE77FC" w:rsidRDefault="00326A4D" w:rsidP="00326A4D">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Base Aggregates/Crushing</w:t>
            </w:r>
          </w:p>
        </w:tc>
        <w:tc>
          <w:tcPr>
            <w:tcW w:w="6665" w:type="dxa"/>
          </w:tcPr>
          <w:p w14:paraId="2B6912AF" w14:textId="77777777" w:rsidR="00326A4D" w:rsidRPr="00FE77FC" w:rsidRDefault="00326A4D" w:rsidP="00326A4D">
            <w:pPr>
              <w:pStyle w:val="PRECONCalibri"/>
              <w:spacing w:before="100" w:beforeAutospacing="1"/>
              <w:jc w:val="both"/>
              <w:outlineLvl w:val="0"/>
              <w:rPr>
                <w:rFonts w:asciiTheme="minorHAnsi" w:hAnsiTheme="minorHAnsi" w:cstheme="minorHAnsi"/>
                <w:szCs w:val="22"/>
              </w:rPr>
            </w:pPr>
          </w:p>
        </w:tc>
      </w:tr>
      <w:tr w:rsidR="00326A4D" w:rsidRPr="00FE77FC" w14:paraId="29CD2492" w14:textId="77777777" w:rsidTr="00A116FF">
        <w:tc>
          <w:tcPr>
            <w:tcW w:w="2695" w:type="dxa"/>
          </w:tcPr>
          <w:p w14:paraId="5896B7F3" w14:textId="01ABF1F0" w:rsidR="00326A4D" w:rsidRPr="00FE77FC" w:rsidRDefault="00326A4D" w:rsidP="00326A4D">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AC Milling</w:t>
            </w:r>
          </w:p>
        </w:tc>
        <w:tc>
          <w:tcPr>
            <w:tcW w:w="6665" w:type="dxa"/>
          </w:tcPr>
          <w:p w14:paraId="291BC7CF" w14:textId="77777777" w:rsidR="00326A4D" w:rsidRPr="00FE77FC" w:rsidRDefault="00326A4D" w:rsidP="00326A4D">
            <w:pPr>
              <w:pStyle w:val="PRECONCalibri"/>
              <w:spacing w:before="100" w:beforeAutospacing="1"/>
              <w:jc w:val="both"/>
              <w:outlineLvl w:val="0"/>
              <w:rPr>
                <w:rFonts w:asciiTheme="minorHAnsi" w:hAnsiTheme="minorHAnsi" w:cstheme="minorHAnsi"/>
                <w:szCs w:val="22"/>
              </w:rPr>
            </w:pPr>
          </w:p>
        </w:tc>
      </w:tr>
      <w:tr w:rsidR="00326A4D" w:rsidRPr="00FE77FC" w14:paraId="1D81FEFF" w14:textId="77777777" w:rsidTr="00A116FF">
        <w:tc>
          <w:tcPr>
            <w:tcW w:w="2695" w:type="dxa"/>
          </w:tcPr>
          <w:p w14:paraId="3E00BCBF" w14:textId="58738461" w:rsidR="00326A4D" w:rsidRPr="00FE77FC" w:rsidRDefault="00326A4D" w:rsidP="00326A4D">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Paving</w:t>
            </w:r>
          </w:p>
        </w:tc>
        <w:tc>
          <w:tcPr>
            <w:tcW w:w="6665" w:type="dxa"/>
          </w:tcPr>
          <w:p w14:paraId="3D55BEB5" w14:textId="77777777" w:rsidR="00326A4D" w:rsidRPr="00FE77FC" w:rsidRDefault="00326A4D" w:rsidP="00326A4D">
            <w:pPr>
              <w:pStyle w:val="PRECONCalibri"/>
              <w:spacing w:before="100" w:beforeAutospacing="1"/>
              <w:jc w:val="both"/>
              <w:outlineLvl w:val="0"/>
              <w:rPr>
                <w:rFonts w:asciiTheme="minorHAnsi" w:hAnsiTheme="minorHAnsi" w:cstheme="minorHAnsi"/>
                <w:szCs w:val="22"/>
              </w:rPr>
            </w:pPr>
          </w:p>
        </w:tc>
      </w:tr>
      <w:tr w:rsidR="00326A4D" w:rsidRPr="00FE77FC" w14:paraId="294B77F3" w14:textId="77777777" w:rsidTr="00A116FF">
        <w:tc>
          <w:tcPr>
            <w:tcW w:w="2695" w:type="dxa"/>
          </w:tcPr>
          <w:p w14:paraId="1F203CED" w14:textId="3490EF62" w:rsidR="00326A4D" w:rsidRPr="00FE77FC" w:rsidRDefault="00326A4D" w:rsidP="00326A4D">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Structures Work</w:t>
            </w:r>
          </w:p>
        </w:tc>
        <w:tc>
          <w:tcPr>
            <w:tcW w:w="6665" w:type="dxa"/>
          </w:tcPr>
          <w:p w14:paraId="32CE2418" w14:textId="77777777" w:rsidR="00326A4D" w:rsidRPr="00FE77FC" w:rsidRDefault="00326A4D" w:rsidP="00326A4D">
            <w:pPr>
              <w:pStyle w:val="PRECONCalibri"/>
              <w:spacing w:before="100" w:beforeAutospacing="1"/>
              <w:jc w:val="both"/>
              <w:outlineLvl w:val="0"/>
              <w:rPr>
                <w:rFonts w:asciiTheme="minorHAnsi" w:hAnsiTheme="minorHAnsi" w:cstheme="minorHAnsi"/>
                <w:szCs w:val="22"/>
              </w:rPr>
            </w:pPr>
          </w:p>
        </w:tc>
      </w:tr>
      <w:tr w:rsidR="00326A4D" w:rsidRPr="00FE77FC" w14:paraId="3E827CDB" w14:textId="77777777" w:rsidTr="00A116FF">
        <w:tc>
          <w:tcPr>
            <w:tcW w:w="2695" w:type="dxa"/>
          </w:tcPr>
          <w:p w14:paraId="4F4566D7" w14:textId="3DEDBC23" w:rsidR="00326A4D" w:rsidRPr="00FE77FC" w:rsidRDefault="00326A4D" w:rsidP="00326A4D">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Guardrail</w:t>
            </w:r>
          </w:p>
        </w:tc>
        <w:tc>
          <w:tcPr>
            <w:tcW w:w="6665" w:type="dxa"/>
          </w:tcPr>
          <w:p w14:paraId="34871D79" w14:textId="77777777" w:rsidR="00326A4D" w:rsidRPr="00FE77FC" w:rsidRDefault="00326A4D" w:rsidP="00326A4D">
            <w:pPr>
              <w:pStyle w:val="PRECONCalibri"/>
              <w:spacing w:before="100" w:beforeAutospacing="1"/>
              <w:jc w:val="both"/>
              <w:outlineLvl w:val="0"/>
              <w:rPr>
                <w:rFonts w:asciiTheme="minorHAnsi" w:hAnsiTheme="minorHAnsi" w:cstheme="minorHAnsi"/>
                <w:szCs w:val="22"/>
              </w:rPr>
            </w:pPr>
          </w:p>
        </w:tc>
      </w:tr>
      <w:tr w:rsidR="00326A4D" w:rsidRPr="00FE77FC" w14:paraId="2D03FE18" w14:textId="77777777" w:rsidTr="00A116FF">
        <w:tc>
          <w:tcPr>
            <w:tcW w:w="2695" w:type="dxa"/>
          </w:tcPr>
          <w:p w14:paraId="2EFCA57E" w14:textId="4BE762FB" w:rsidR="00326A4D" w:rsidRPr="00FE77FC" w:rsidRDefault="00326A4D" w:rsidP="00326A4D">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Striping</w:t>
            </w:r>
          </w:p>
        </w:tc>
        <w:tc>
          <w:tcPr>
            <w:tcW w:w="6665" w:type="dxa"/>
          </w:tcPr>
          <w:p w14:paraId="2D6594A3" w14:textId="77777777" w:rsidR="00326A4D" w:rsidRPr="00FE77FC" w:rsidRDefault="00326A4D" w:rsidP="00326A4D">
            <w:pPr>
              <w:pStyle w:val="PRECONCalibri"/>
              <w:spacing w:before="100" w:beforeAutospacing="1"/>
              <w:jc w:val="both"/>
              <w:outlineLvl w:val="0"/>
              <w:rPr>
                <w:rFonts w:asciiTheme="minorHAnsi" w:hAnsiTheme="minorHAnsi" w:cstheme="minorHAnsi"/>
                <w:szCs w:val="22"/>
              </w:rPr>
            </w:pPr>
          </w:p>
        </w:tc>
      </w:tr>
      <w:tr w:rsidR="00326A4D" w:rsidRPr="00FE77FC" w14:paraId="69DC2FCB" w14:textId="77777777" w:rsidTr="00A116FF">
        <w:tc>
          <w:tcPr>
            <w:tcW w:w="2695" w:type="dxa"/>
          </w:tcPr>
          <w:p w14:paraId="0D37A022" w14:textId="369C5FCA" w:rsidR="00326A4D" w:rsidRPr="00FE77FC" w:rsidRDefault="00326A4D" w:rsidP="00326A4D">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Traffic Control</w:t>
            </w:r>
          </w:p>
        </w:tc>
        <w:tc>
          <w:tcPr>
            <w:tcW w:w="6665" w:type="dxa"/>
          </w:tcPr>
          <w:p w14:paraId="2A0701C8" w14:textId="77777777" w:rsidR="00326A4D" w:rsidRPr="00FE77FC" w:rsidRDefault="00326A4D" w:rsidP="00326A4D">
            <w:pPr>
              <w:pStyle w:val="PRECONCalibri"/>
              <w:spacing w:before="100" w:beforeAutospacing="1"/>
              <w:jc w:val="both"/>
              <w:outlineLvl w:val="0"/>
              <w:rPr>
                <w:rFonts w:asciiTheme="minorHAnsi" w:hAnsiTheme="minorHAnsi" w:cstheme="minorHAnsi"/>
                <w:szCs w:val="22"/>
              </w:rPr>
            </w:pPr>
          </w:p>
        </w:tc>
      </w:tr>
      <w:tr w:rsidR="00326A4D" w:rsidRPr="00FE77FC" w14:paraId="0676CDE8" w14:textId="77777777" w:rsidTr="00A116FF">
        <w:tc>
          <w:tcPr>
            <w:tcW w:w="2695" w:type="dxa"/>
          </w:tcPr>
          <w:p w14:paraId="74A072F9" w14:textId="6468AB8D" w:rsidR="00326A4D" w:rsidRPr="00FE77FC" w:rsidRDefault="00326A4D" w:rsidP="00326A4D">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Other</w:t>
            </w:r>
          </w:p>
        </w:tc>
        <w:tc>
          <w:tcPr>
            <w:tcW w:w="6665" w:type="dxa"/>
          </w:tcPr>
          <w:p w14:paraId="4A67AD79" w14:textId="77777777" w:rsidR="00326A4D" w:rsidRPr="00FE77FC" w:rsidRDefault="00326A4D" w:rsidP="00326A4D">
            <w:pPr>
              <w:pStyle w:val="PRECONCalibri"/>
              <w:spacing w:before="100" w:beforeAutospacing="1"/>
              <w:jc w:val="both"/>
              <w:outlineLvl w:val="0"/>
              <w:rPr>
                <w:rFonts w:asciiTheme="minorHAnsi" w:hAnsiTheme="minorHAnsi" w:cstheme="minorHAnsi"/>
                <w:szCs w:val="22"/>
              </w:rPr>
            </w:pPr>
          </w:p>
        </w:tc>
      </w:tr>
      <w:tr w:rsidR="00326A4D" w:rsidRPr="00FE77FC" w14:paraId="1E1822E1" w14:textId="77777777" w:rsidTr="00A116FF">
        <w:tc>
          <w:tcPr>
            <w:tcW w:w="2695" w:type="dxa"/>
          </w:tcPr>
          <w:p w14:paraId="422A4576" w14:textId="384E804A" w:rsidR="00326A4D" w:rsidRPr="00FE77FC" w:rsidRDefault="00326A4D" w:rsidP="00326A4D">
            <w:pPr>
              <w:pStyle w:val="PRECONCalibri"/>
              <w:spacing w:before="100" w:beforeAutospacing="1"/>
              <w:jc w:val="both"/>
              <w:outlineLvl w:val="0"/>
              <w:rPr>
                <w:rFonts w:asciiTheme="minorHAnsi" w:hAnsiTheme="minorHAnsi" w:cstheme="minorHAnsi"/>
                <w:szCs w:val="22"/>
              </w:rPr>
            </w:pPr>
          </w:p>
        </w:tc>
        <w:tc>
          <w:tcPr>
            <w:tcW w:w="6665" w:type="dxa"/>
          </w:tcPr>
          <w:p w14:paraId="6AB78938" w14:textId="77777777" w:rsidR="00326A4D" w:rsidRPr="00FE77FC" w:rsidRDefault="00326A4D" w:rsidP="00326A4D">
            <w:pPr>
              <w:pStyle w:val="PRECONCalibri"/>
              <w:spacing w:before="100" w:beforeAutospacing="1"/>
              <w:jc w:val="both"/>
              <w:outlineLvl w:val="0"/>
              <w:rPr>
                <w:rFonts w:asciiTheme="minorHAnsi" w:hAnsiTheme="minorHAnsi" w:cstheme="minorHAnsi"/>
                <w:szCs w:val="22"/>
              </w:rPr>
            </w:pPr>
          </w:p>
        </w:tc>
      </w:tr>
    </w:tbl>
    <w:p w14:paraId="769E345A" w14:textId="68084036" w:rsidR="00635006" w:rsidRPr="00FE77FC" w:rsidRDefault="00A116FF" w:rsidP="00FE77FC">
      <w:pPr>
        <w:pStyle w:val="PRECONCalibri"/>
        <w:numPr>
          <w:ilvl w:val="0"/>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Safety</w:t>
      </w:r>
    </w:p>
    <w:p w14:paraId="5F37E842" w14:textId="53A5C720" w:rsidR="00A116FF" w:rsidRPr="00FE77FC" w:rsidRDefault="00A116FF" w:rsidP="00FE77FC">
      <w:pPr>
        <w:pStyle w:val="PRECONCalibri"/>
        <w:numPr>
          <w:ilvl w:val="1"/>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It is the Contractor’s responsibility to monitor safety and identify deficiencies on the project (FAR 52.236-13, Standard Specifications for Construction of Roads and Bridges on Federal Highway Projects FP-14 section 107).</w:t>
      </w:r>
    </w:p>
    <w:p w14:paraId="19D4EEBE" w14:textId="53879293" w:rsidR="00A116FF" w:rsidRPr="00FE77FC" w:rsidRDefault="00A116FF" w:rsidP="00FE77FC">
      <w:pPr>
        <w:pStyle w:val="PRECONCalibri"/>
        <w:numPr>
          <w:ilvl w:val="2"/>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Safety is the #1 priority!</w:t>
      </w:r>
    </w:p>
    <w:p w14:paraId="130EE21A" w14:textId="294957C3" w:rsidR="00A116FF" w:rsidRPr="00FE77FC" w:rsidRDefault="00A116FF" w:rsidP="00FE77FC">
      <w:pPr>
        <w:pStyle w:val="PRECONCalibri"/>
        <w:numPr>
          <w:ilvl w:val="2"/>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MSHA Part 46 compliance for crushing operation.</w:t>
      </w:r>
    </w:p>
    <w:p w14:paraId="7DB8AA01" w14:textId="49F4D874" w:rsidR="00A116FF" w:rsidRDefault="00A116FF" w:rsidP="00FE77FC">
      <w:pPr>
        <w:pStyle w:val="PRECONCalibri"/>
        <w:numPr>
          <w:ilvl w:val="1"/>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Project Personnel will not inspect under unsafe conditions.</w:t>
      </w:r>
    </w:p>
    <w:p w14:paraId="006ABD21" w14:textId="26759A5A" w:rsidR="00433DFB" w:rsidRPr="00FE77FC" w:rsidRDefault="00433DFB" w:rsidP="00FE77FC">
      <w:pPr>
        <w:pStyle w:val="PRECONCalibri"/>
        <w:numPr>
          <w:ilvl w:val="1"/>
          <w:numId w:val="5"/>
        </w:numPr>
        <w:spacing w:before="100" w:beforeAutospacing="1"/>
        <w:jc w:val="both"/>
        <w:outlineLvl w:val="0"/>
        <w:rPr>
          <w:rFonts w:asciiTheme="minorHAnsi" w:hAnsiTheme="minorHAnsi" w:cstheme="minorHAnsi"/>
          <w:szCs w:val="22"/>
        </w:rPr>
      </w:pPr>
      <w:r>
        <w:rPr>
          <w:rFonts w:asciiTheme="minorHAnsi" w:hAnsiTheme="minorHAnsi" w:cstheme="minorHAnsi"/>
          <w:szCs w:val="22"/>
        </w:rPr>
        <w:t>Harassment or Hostile work environment of any kind will not be tolerated.</w:t>
      </w:r>
    </w:p>
    <w:p w14:paraId="5120AE82" w14:textId="20F9FA36" w:rsidR="00A116FF" w:rsidRPr="00FE77FC" w:rsidRDefault="00A116FF" w:rsidP="00FE77F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highlight w:val="yellow"/>
        </w:rPr>
        <w:t xml:space="preserve">NOTE: Tailor the remaining sections to your </w:t>
      </w:r>
      <w:r w:rsidR="009361FE" w:rsidRPr="00FE77FC">
        <w:rPr>
          <w:rFonts w:asciiTheme="minorHAnsi" w:hAnsiTheme="minorHAnsi" w:cstheme="minorHAnsi"/>
          <w:szCs w:val="22"/>
          <w:highlight w:val="yellow"/>
        </w:rPr>
        <w:t>project</w:t>
      </w:r>
      <w:r w:rsidRPr="00FE77FC">
        <w:rPr>
          <w:rFonts w:asciiTheme="minorHAnsi" w:hAnsiTheme="minorHAnsi" w:cstheme="minorHAnsi"/>
          <w:szCs w:val="22"/>
          <w:highlight w:val="yellow"/>
        </w:rPr>
        <w:t xml:space="preserve">.  The following </w:t>
      </w:r>
      <w:r w:rsidR="009361FE" w:rsidRPr="00FE77FC">
        <w:rPr>
          <w:rFonts w:asciiTheme="minorHAnsi" w:hAnsiTheme="minorHAnsi" w:cstheme="minorHAnsi"/>
          <w:szCs w:val="22"/>
          <w:highlight w:val="yellow"/>
        </w:rPr>
        <w:t>information</w:t>
      </w:r>
      <w:r w:rsidRPr="00FE77FC">
        <w:rPr>
          <w:rFonts w:asciiTheme="minorHAnsi" w:hAnsiTheme="minorHAnsi" w:cstheme="minorHAnsi"/>
          <w:szCs w:val="22"/>
          <w:highlight w:val="yellow"/>
        </w:rPr>
        <w:t xml:space="preserve"> contains typical contract requirements.</w:t>
      </w:r>
    </w:p>
    <w:p w14:paraId="3100B42C" w14:textId="7889AF41" w:rsidR="009361FE" w:rsidRPr="00FE77FC" w:rsidRDefault="009361FE" w:rsidP="00FE77FC">
      <w:pPr>
        <w:pStyle w:val="PRECONCalibri"/>
        <w:numPr>
          <w:ilvl w:val="0"/>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lastRenderedPageBreak/>
        <w:t>Section 103 – Scope of Work</w:t>
      </w:r>
    </w:p>
    <w:p w14:paraId="55154F51" w14:textId="0CD1FB2D" w:rsidR="00FB7400" w:rsidRPr="00FE77FC" w:rsidRDefault="00FB7400" w:rsidP="00FE77FC">
      <w:pPr>
        <w:pStyle w:val="PRECONCalibri"/>
        <w:numPr>
          <w:ilvl w:val="1"/>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103.01 Intent of Contract</w:t>
      </w:r>
    </w:p>
    <w:p w14:paraId="6E9D9BA7" w14:textId="344101FD" w:rsidR="00FB7400" w:rsidRPr="00FE77FC" w:rsidRDefault="00FB7400" w:rsidP="00FE77FC">
      <w:pPr>
        <w:pStyle w:val="PRECONCalibri"/>
        <w:numPr>
          <w:ilvl w:val="2"/>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Additional work on sites within or in the vicinity of the project may be requested by the CO.  Such work generally will be in response to natural disasters. Provide cost proposals and perform work as ordered by the CO.</w:t>
      </w:r>
    </w:p>
    <w:p w14:paraId="5A87AE62" w14:textId="1D44D07F" w:rsidR="007B2EEF" w:rsidRPr="00FE77FC" w:rsidRDefault="007B2EEF" w:rsidP="00FE77FC">
      <w:pPr>
        <w:pStyle w:val="PRECONCalibri"/>
        <w:numPr>
          <w:ilvl w:val="1"/>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103.03 Value Engineering Proposals (FAR 52.248-3)</w:t>
      </w:r>
    </w:p>
    <w:p w14:paraId="3D45849B" w14:textId="77777777" w:rsidR="005252A2" w:rsidRPr="00FE77FC" w:rsidRDefault="007B2EEF" w:rsidP="00FE77FC">
      <w:pPr>
        <w:pStyle w:val="PRECONCalibri"/>
        <w:numPr>
          <w:ilvl w:val="2"/>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 xml:space="preserve">Before undertaking significant </w:t>
      </w:r>
      <w:r w:rsidR="005252A2" w:rsidRPr="00FE77FC">
        <w:rPr>
          <w:rFonts w:asciiTheme="minorHAnsi" w:hAnsiTheme="minorHAnsi" w:cstheme="minorHAnsi"/>
          <w:szCs w:val="22"/>
        </w:rPr>
        <w:t>expenditures</w:t>
      </w:r>
      <w:r w:rsidRPr="00FE77FC">
        <w:rPr>
          <w:rFonts w:asciiTheme="minorHAnsi" w:hAnsiTheme="minorHAnsi" w:cstheme="minorHAnsi"/>
          <w:szCs w:val="22"/>
        </w:rPr>
        <w:t>, submit a written description of the value engineering change proposal (VECP) concept.</w:t>
      </w:r>
      <w:r w:rsidR="005252A2" w:rsidRPr="00FE77FC">
        <w:rPr>
          <w:rFonts w:asciiTheme="minorHAnsi" w:hAnsiTheme="minorHAnsi" w:cstheme="minorHAnsi"/>
          <w:szCs w:val="22"/>
        </w:rPr>
        <w:t xml:space="preserve">  Within 14 days the CO will inform the Contractor as to whether the concept appears to be viable or if the concept is unacceptable. If the CO indicates that the concept appears to be viable, prepare and submit the formal VECP proposal.</w:t>
      </w:r>
    </w:p>
    <w:p w14:paraId="73FF50B4" w14:textId="2EFD14F6" w:rsidR="007B2EEF" w:rsidRPr="00FE77FC" w:rsidRDefault="005252A2" w:rsidP="00FE77FC">
      <w:pPr>
        <w:pStyle w:val="PRECONCalibri"/>
        <w:numPr>
          <w:ilvl w:val="2"/>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Any VE concepts at present?</w:t>
      </w:r>
    </w:p>
    <w:p w14:paraId="3CF60BEB" w14:textId="4F14582E" w:rsidR="00FB7400" w:rsidRPr="00FE77FC" w:rsidRDefault="00FB7400" w:rsidP="00FE77FC">
      <w:pPr>
        <w:pStyle w:val="PRECONCalibri"/>
        <w:numPr>
          <w:ilvl w:val="1"/>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103.06 Electronic Documentation</w:t>
      </w:r>
    </w:p>
    <w:p w14:paraId="6E111C6D" w14:textId="6398AEF5" w:rsidR="00FB7400" w:rsidRPr="00FE77FC" w:rsidRDefault="00FB7400" w:rsidP="00FE77FC">
      <w:pPr>
        <w:pStyle w:val="PRECONCalibri"/>
        <w:numPr>
          <w:ilvl w:val="2"/>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After award of the contract, provide all written documents in pdf format, or an approved fixed layout electronic format.</w:t>
      </w:r>
    </w:p>
    <w:p w14:paraId="29B93B6C" w14:textId="65F89005" w:rsidR="00F14A12" w:rsidRPr="00FE77FC" w:rsidRDefault="00F14A12" w:rsidP="00FE77FC">
      <w:pPr>
        <w:pStyle w:val="PRECONCalibri"/>
        <w:numPr>
          <w:ilvl w:val="2"/>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Deliver electronic documents to the email address identified at the preconstruction conference or otherwise amended in writing by the CO.</w:t>
      </w:r>
    </w:p>
    <w:p w14:paraId="0BB9FB58" w14:textId="0EF8B266" w:rsidR="00782066" w:rsidRPr="00FE77FC" w:rsidRDefault="00782066" w:rsidP="00FE77FC">
      <w:pPr>
        <w:pStyle w:val="PRECONCalibri"/>
        <w:numPr>
          <w:ilvl w:val="1"/>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103.07 Signatures for Electronic Documentation</w:t>
      </w:r>
    </w:p>
    <w:p w14:paraId="75E0A2EE" w14:textId="60875E37" w:rsidR="00782066" w:rsidRPr="00FE77FC" w:rsidRDefault="00782066" w:rsidP="00FE77FC">
      <w:pPr>
        <w:pStyle w:val="PRECONCalibri"/>
        <w:numPr>
          <w:ilvl w:val="2"/>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Unless the CO requests a wet signature, an electronic signature may be provided.  Assume responsibility for the validity of electronic signatures.  The Government will assume that the authorized individual’s electronic signature is authentic.</w:t>
      </w:r>
    </w:p>
    <w:p w14:paraId="4436575F" w14:textId="178705FB" w:rsidR="00782066" w:rsidRPr="00FE77FC" w:rsidRDefault="00782066" w:rsidP="00FE77FC">
      <w:pPr>
        <w:pStyle w:val="PRECONCalibri"/>
        <w:numPr>
          <w:ilvl w:val="2"/>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Provide electronic signatures in the following formats:</w:t>
      </w:r>
    </w:p>
    <w:p w14:paraId="31FD313F" w14:textId="720A252F" w:rsidR="00782066" w:rsidRPr="00FE77FC" w:rsidRDefault="00BC7E16" w:rsidP="00FE77FC">
      <w:pPr>
        <w:pStyle w:val="PRECONCalibri"/>
        <w:numPr>
          <w:ilvl w:val="3"/>
          <w:numId w:val="5"/>
        </w:numPr>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 xml:space="preserve">A digital signature from an encryption </w:t>
      </w:r>
      <w:proofErr w:type="gramStart"/>
      <w:r w:rsidRPr="00FE77FC">
        <w:rPr>
          <w:rFonts w:asciiTheme="minorHAnsi" w:hAnsiTheme="minorHAnsi" w:cstheme="minorHAnsi"/>
          <w:szCs w:val="22"/>
        </w:rPr>
        <w:t>application;</w:t>
      </w:r>
      <w:proofErr w:type="gramEnd"/>
    </w:p>
    <w:p w14:paraId="0A4168F3" w14:textId="69DFD508" w:rsidR="00BC7E16" w:rsidRPr="00FE77FC" w:rsidRDefault="00BC7E16" w:rsidP="00FE77FC">
      <w:pPr>
        <w:pStyle w:val="ListParagraph"/>
        <w:numPr>
          <w:ilvl w:val="3"/>
          <w:numId w:val="5"/>
        </w:numPr>
        <w:spacing w:before="100" w:beforeAutospacing="1"/>
        <w:jc w:val="both"/>
        <w:outlineLvl w:val="0"/>
        <w:rPr>
          <w:rFonts w:asciiTheme="minorHAnsi" w:hAnsiTheme="minorHAnsi" w:cstheme="minorHAnsi"/>
        </w:rPr>
      </w:pPr>
      <w:r w:rsidRPr="00FE77FC">
        <w:rPr>
          <w:rFonts w:asciiTheme="minorHAnsi" w:eastAsia="Times New Roman" w:hAnsiTheme="minorHAnsi" w:cstheme="minorHAnsi"/>
        </w:rPr>
        <w:t>A digitized image of a paper signature; or</w:t>
      </w:r>
    </w:p>
    <w:p w14:paraId="77C7FAFE" w14:textId="64C44DA2" w:rsidR="00BC7E16" w:rsidRPr="00FE77FC" w:rsidRDefault="00BC7E16" w:rsidP="00FE77FC">
      <w:pPr>
        <w:pStyle w:val="ListParagraph"/>
        <w:numPr>
          <w:ilvl w:val="3"/>
          <w:numId w:val="5"/>
        </w:numPr>
        <w:jc w:val="both"/>
        <w:rPr>
          <w:rFonts w:asciiTheme="minorHAnsi" w:hAnsiTheme="minorHAnsi" w:cstheme="minorHAnsi"/>
        </w:rPr>
      </w:pPr>
      <w:r w:rsidRPr="00FE77FC">
        <w:rPr>
          <w:rFonts w:asciiTheme="minorHAnsi" w:hAnsiTheme="minorHAnsi" w:cstheme="minorHAnsi"/>
        </w:rPr>
        <w:t>Any other unique form or individual identification that can be used as a means of authenticating a record, record entry, or document.</w:t>
      </w:r>
    </w:p>
    <w:p w14:paraId="59E31EEF" w14:textId="17D23C54" w:rsidR="00BC7E16" w:rsidRPr="00FE77FC" w:rsidRDefault="00BC7E16" w:rsidP="00FE77FC">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104 – Control of Work</w:t>
      </w:r>
    </w:p>
    <w:p w14:paraId="2B37FC02" w14:textId="1DA5102F" w:rsidR="00172F9F" w:rsidRDefault="00172F9F" w:rsidP="00172F9F">
      <w:pPr>
        <w:pStyle w:val="ListParagraph"/>
        <w:numPr>
          <w:ilvl w:val="2"/>
          <w:numId w:val="5"/>
        </w:numPr>
        <w:jc w:val="both"/>
        <w:rPr>
          <w:rFonts w:asciiTheme="minorHAnsi" w:hAnsiTheme="minorHAnsi" w:cstheme="minorHAnsi"/>
        </w:rPr>
      </w:pPr>
      <w:r>
        <w:rPr>
          <w:rFonts w:asciiTheme="minorHAnsi" w:hAnsiTheme="minorHAnsi" w:cstheme="minorHAnsi"/>
        </w:rPr>
        <w:t xml:space="preserve">Shop </w:t>
      </w:r>
      <w:proofErr w:type="gramStart"/>
      <w:r>
        <w:rPr>
          <w:rFonts w:asciiTheme="minorHAnsi" w:hAnsiTheme="minorHAnsi" w:cstheme="minorHAnsi"/>
        </w:rPr>
        <w:t>drawings</w:t>
      </w:r>
      <w:proofErr w:type="gramEnd"/>
    </w:p>
    <w:p w14:paraId="61EE955C" w14:textId="335D535F" w:rsidR="00172F9F" w:rsidRDefault="00172F9F" w:rsidP="00172F9F">
      <w:pPr>
        <w:pStyle w:val="ListParagraph"/>
        <w:numPr>
          <w:ilvl w:val="3"/>
          <w:numId w:val="5"/>
        </w:numPr>
        <w:jc w:val="both"/>
        <w:rPr>
          <w:rFonts w:asciiTheme="minorHAnsi" w:hAnsiTheme="minorHAnsi" w:cstheme="minorHAnsi"/>
        </w:rPr>
      </w:pPr>
      <w:r>
        <w:rPr>
          <w:rFonts w:asciiTheme="minorHAnsi" w:hAnsiTheme="minorHAnsi" w:cstheme="minorHAnsi"/>
        </w:rPr>
        <w:t>MSE wall details</w:t>
      </w:r>
    </w:p>
    <w:p w14:paraId="1E543363" w14:textId="5E85E749" w:rsidR="00172F9F" w:rsidRDefault="00172F9F" w:rsidP="00172F9F">
      <w:pPr>
        <w:pStyle w:val="ListParagraph"/>
        <w:numPr>
          <w:ilvl w:val="3"/>
          <w:numId w:val="5"/>
        </w:numPr>
        <w:jc w:val="both"/>
        <w:rPr>
          <w:rFonts w:asciiTheme="minorHAnsi" w:hAnsiTheme="minorHAnsi" w:cstheme="minorHAnsi"/>
        </w:rPr>
      </w:pPr>
      <w:r>
        <w:rPr>
          <w:rFonts w:asciiTheme="minorHAnsi" w:hAnsiTheme="minorHAnsi" w:cstheme="minorHAnsi"/>
        </w:rPr>
        <w:t>Shoring system</w:t>
      </w:r>
    </w:p>
    <w:p w14:paraId="5206BECC" w14:textId="346B0A50" w:rsidR="00172F9F" w:rsidRDefault="00172F9F" w:rsidP="00172F9F">
      <w:pPr>
        <w:pStyle w:val="ListParagraph"/>
        <w:numPr>
          <w:ilvl w:val="3"/>
          <w:numId w:val="5"/>
        </w:numPr>
        <w:jc w:val="both"/>
        <w:rPr>
          <w:rFonts w:asciiTheme="minorHAnsi" w:hAnsiTheme="minorHAnsi" w:cstheme="minorHAnsi"/>
        </w:rPr>
      </w:pPr>
      <w:r>
        <w:rPr>
          <w:rFonts w:asciiTheme="minorHAnsi" w:hAnsiTheme="minorHAnsi" w:cstheme="minorHAnsi"/>
        </w:rPr>
        <w:t>Girder erection plan</w:t>
      </w:r>
    </w:p>
    <w:p w14:paraId="0B88C55B" w14:textId="078A5D9A" w:rsidR="00172F9F" w:rsidRPr="00172F9F" w:rsidRDefault="00172F9F" w:rsidP="00172F9F">
      <w:pPr>
        <w:pStyle w:val="ListParagraph"/>
        <w:numPr>
          <w:ilvl w:val="3"/>
          <w:numId w:val="5"/>
        </w:numPr>
        <w:jc w:val="both"/>
        <w:rPr>
          <w:rFonts w:asciiTheme="minorHAnsi" w:hAnsiTheme="minorHAnsi" w:cstheme="minorHAnsi"/>
        </w:rPr>
      </w:pPr>
      <w:r>
        <w:rPr>
          <w:rFonts w:asciiTheme="minorHAnsi" w:hAnsiTheme="minorHAnsi" w:cstheme="minorHAnsi"/>
        </w:rPr>
        <w:t>Containment structures for bridge work</w:t>
      </w:r>
    </w:p>
    <w:p w14:paraId="6C31B24B" w14:textId="29D27914" w:rsidR="00172F9F" w:rsidRDefault="00CD7CA3" w:rsidP="00172F9F">
      <w:pPr>
        <w:pStyle w:val="ListParagraph"/>
        <w:numPr>
          <w:ilvl w:val="2"/>
          <w:numId w:val="5"/>
        </w:numPr>
        <w:jc w:val="both"/>
        <w:rPr>
          <w:rFonts w:asciiTheme="minorHAnsi" w:hAnsiTheme="minorHAnsi" w:cstheme="minorHAnsi"/>
        </w:rPr>
      </w:pPr>
      <w:r w:rsidRPr="00172F9F">
        <w:rPr>
          <w:rFonts w:asciiTheme="minorHAnsi" w:hAnsiTheme="minorHAnsi" w:cstheme="minorHAnsi"/>
        </w:rPr>
        <w:t>As-Built drawings</w:t>
      </w:r>
    </w:p>
    <w:p w14:paraId="4C2D8565" w14:textId="77777777" w:rsidR="00172F9F" w:rsidRDefault="00CD7CA3" w:rsidP="00172F9F">
      <w:pPr>
        <w:pStyle w:val="ListParagraph"/>
        <w:numPr>
          <w:ilvl w:val="2"/>
          <w:numId w:val="5"/>
        </w:numPr>
        <w:jc w:val="both"/>
        <w:rPr>
          <w:rFonts w:asciiTheme="minorHAnsi" w:hAnsiTheme="minorHAnsi" w:cstheme="minorHAnsi"/>
        </w:rPr>
      </w:pPr>
      <w:r w:rsidRPr="00172F9F">
        <w:rPr>
          <w:rFonts w:asciiTheme="minorHAnsi" w:hAnsiTheme="minorHAnsi" w:cstheme="minorHAnsi"/>
        </w:rPr>
        <w:t xml:space="preserve">Load </w:t>
      </w:r>
      <w:proofErr w:type="gramStart"/>
      <w:r w:rsidRPr="00172F9F">
        <w:rPr>
          <w:rFonts w:asciiTheme="minorHAnsi" w:hAnsiTheme="minorHAnsi" w:cstheme="minorHAnsi"/>
        </w:rPr>
        <w:t>restrictions</w:t>
      </w:r>
      <w:proofErr w:type="gramEnd"/>
    </w:p>
    <w:p w14:paraId="789315CA" w14:textId="27A3A63F" w:rsidR="00CD7CA3" w:rsidRPr="00172F9F" w:rsidRDefault="00CD7CA3" w:rsidP="00172F9F">
      <w:pPr>
        <w:pStyle w:val="ListParagraph"/>
        <w:numPr>
          <w:ilvl w:val="3"/>
          <w:numId w:val="5"/>
        </w:numPr>
        <w:jc w:val="both"/>
        <w:rPr>
          <w:rFonts w:asciiTheme="minorHAnsi" w:hAnsiTheme="minorHAnsi" w:cstheme="minorHAnsi"/>
        </w:rPr>
      </w:pPr>
      <w:r w:rsidRPr="00172F9F">
        <w:rPr>
          <w:rFonts w:asciiTheme="minorHAnsi" w:hAnsiTheme="minorHAnsi" w:cstheme="minorHAnsi"/>
        </w:rPr>
        <w:t>Comply with all legal load restrictions when hauling material and equipment on public roads to and from the project.  A special permit does not relieve the Contractor of liability for damage resulting from the moving of material or equipment. (FP-14 section 104.05)</w:t>
      </w:r>
    </w:p>
    <w:p w14:paraId="1080C042" w14:textId="6023C18B" w:rsidR="00644830" w:rsidRPr="00FE77FC" w:rsidRDefault="00644830" w:rsidP="00890673">
      <w:pPr>
        <w:pStyle w:val="ListParagraph"/>
        <w:numPr>
          <w:ilvl w:val="2"/>
          <w:numId w:val="5"/>
        </w:numPr>
        <w:jc w:val="both"/>
        <w:rPr>
          <w:rFonts w:asciiTheme="minorHAnsi" w:hAnsiTheme="minorHAnsi" w:cstheme="minorHAnsi"/>
        </w:rPr>
      </w:pPr>
      <w:r w:rsidRPr="00FE77FC">
        <w:rPr>
          <w:rFonts w:asciiTheme="minorHAnsi" w:hAnsiTheme="minorHAnsi" w:cstheme="minorHAnsi"/>
        </w:rPr>
        <w:t>Other Contracts</w:t>
      </w:r>
    </w:p>
    <w:p w14:paraId="645006BE" w14:textId="715C9EAD" w:rsidR="00644830" w:rsidRDefault="00644830" w:rsidP="00890673">
      <w:pPr>
        <w:pStyle w:val="ListParagraph"/>
        <w:numPr>
          <w:ilvl w:val="3"/>
          <w:numId w:val="5"/>
        </w:numPr>
        <w:jc w:val="both"/>
        <w:rPr>
          <w:rFonts w:asciiTheme="minorHAnsi" w:hAnsiTheme="minorHAnsi" w:cstheme="minorHAnsi"/>
        </w:rPr>
      </w:pPr>
      <w:r w:rsidRPr="00FE77FC">
        <w:rPr>
          <w:rFonts w:asciiTheme="minorHAnsi" w:hAnsiTheme="minorHAnsi" w:cstheme="minorHAnsi"/>
        </w:rPr>
        <w:t>Follow the requirements of FAR Clause 52.236-8 Other Contracts.</w:t>
      </w:r>
    </w:p>
    <w:p w14:paraId="094037B5" w14:textId="77777777" w:rsidR="00172F9F" w:rsidRPr="00172F9F" w:rsidRDefault="00172F9F" w:rsidP="00172F9F">
      <w:pPr>
        <w:pStyle w:val="ListParagraph"/>
        <w:ind w:left="1080"/>
        <w:jc w:val="both"/>
        <w:rPr>
          <w:rFonts w:asciiTheme="minorHAnsi" w:hAnsiTheme="minorHAnsi" w:cstheme="minorHAnsi"/>
        </w:rPr>
      </w:pPr>
    </w:p>
    <w:p w14:paraId="08EAC1B9" w14:textId="5C57FD32" w:rsidR="001A32F1" w:rsidRPr="00FE77FC" w:rsidRDefault="001A32F1" w:rsidP="00FE77FC">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105 – Control of Material</w:t>
      </w:r>
    </w:p>
    <w:p w14:paraId="36993E4E" w14:textId="2EDDBEFC" w:rsidR="001A32F1" w:rsidRPr="00FE77FC" w:rsidRDefault="001A32F1" w:rsidP="00FE77FC">
      <w:pPr>
        <w:pStyle w:val="ListParagraph"/>
        <w:numPr>
          <w:ilvl w:val="1"/>
          <w:numId w:val="5"/>
        </w:numPr>
        <w:jc w:val="both"/>
        <w:rPr>
          <w:rFonts w:asciiTheme="minorHAnsi" w:hAnsiTheme="minorHAnsi" w:cstheme="minorHAnsi"/>
        </w:rPr>
      </w:pPr>
      <w:r w:rsidRPr="00FE77FC">
        <w:rPr>
          <w:rFonts w:asciiTheme="minorHAnsi" w:hAnsiTheme="minorHAnsi" w:cstheme="minorHAnsi"/>
        </w:rPr>
        <w:t>Identified Sources</w:t>
      </w:r>
    </w:p>
    <w:tbl>
      <w:tblPr>
        <w:tblStyle w:val="TableGrid"/>
        <w:tblW w:w="9270" w:type="dxa"/>
        <w:tblInd w:w="1435" w:type="dxa"/>
        <w:tblLook w:val="04A0" w:firstRow="1" w:lastRow="0" w:firstColumn="1" w:lastColumn="0" w:noHBand="0" w:noVBand="1"/>
      </w:tblPr>
      <w:tblGrid>
        <w:gridCol w:w="1440"/>
        <w:gridCol w:w="7830"/>
      </w:tblGrid>
      <w:tr w:rsidR="001A32F1" w:rsidRPr="00FE77FC" w14:paraId="3ED51833" w14:textId="77777777" w:rsidTr="001A7B7A">
        <w:tc>
          <w:tcPr>
            <w:tcW w:w="1440" w:type="dxa"/>
          </w:tcPr>
          <w:p w14:paraId="04F5560B" w14:textId="3A516EF1" w:rsidR="001A32F1" w:rsidRPr="00FE77FC" w:rsidRDefault="001A7B7A" w:rsidP="00FE77F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Borrow</w:t>
            </w:r>
          </w:p>
        </w:tc>
        <w:tc>
          <w:tcPr>
            <w:tcW w:w="7830" w:type="dxa"/>
          </w:tcPr>
          <w:p w14:paraId="52F291ED" w14:textId="77777777" w:rsidR="001A32F1" w:rsidRPr="00FE77FC" w:rsidRDefault="001A32F1" w:rsidP="00FE77FC">
            <w:pPr>
              <w:pStyle w:val="PRECONCalibri"/>
              <w:spacing w:before="100" w:beforeAutospacing="1"/>
              <w:jc w:val="both"/>
              <w:outlineLvl w:val="0"/>
              <w:rPr>
                <w:rFonts w:asciiTheme="minorHAnsi" w:hAnsiTheme="minorHAnsi" w:cstheme="minorHAnsi"/>
                <w:szCs w:val="22"/>
              </w:rPr>
            </w:pPr>
          </w:p>
        </w:tc>
      </w:tr>
      <w:tr w:rsidR="001A32F1" w:rsidRPr="00FE77FC" w14:paraId="0C75662E" w14:textId="77777777" w:rsidTr="001A7B7A">
        <w:tc>
          <w:tcPr>
            <w:tcW w:w="1440" w:type="dxa"/>
          </w:tcPr>
          <w:p w14:paraId="100E33F9" w14:textId="507A1C42" w:rsidR="001A32F1" w:rsidRPr="00FE77FC" w:rsidRDefault="001A7B7A" w:rsidP="00FE77F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Aggregate</w:t>
            </w:r>
          </w:p>
        </w:tc>
        <w:tc>
          <w:tcPr>
            <w:tcW w:w="7830" w:type="dxa"/>
          </w:tcPr>
          <w:p w14:paraId="0BEC89F6" w14:textId="77777777" w:rsidR="001A32F1" w:rsidRPr="00FE77FC" w:rsidRDefault="001A32F1" w:rsidP="00FE77FC">
            <w:pPr>
              <w:pStyle w:val="PRECONCalibri"/>
              <w:spacing w:before="100" w:beforeAutospacing="1"/>
              <w:jc w:val="both"/>
              <w:outlineLvl w:val="0"/>
              <w:rPr>
                <w:rFonts w:asciiTheme="minorHAnsi" w:hAnsiTheme="minorHAnsi" w:cstheme="minorHAnsi"/>
                <w:szCs w:val="22"/>
              </w:rPr>
            </w:pPr>
          </w:p>
        </w:tc>
      </w:tr>
      <w:tr w:rsidR="001A32F1" w:rsidRPr="00FE77FC" w14:paraId="6F8CF505" w14:textId="77777777" w:rsidTr="001A7B7A">
        <w:tc>
          <w:tcPr>
            <w:tcW w:w="1440" w:type="dxa"/>
          </w:tcPr>
          <w:p w14:paraId="0EDDB4F3" w14:textId="450887EE" w:rsidR="001A32F1" w:rsidRPr="00FE77FC" w:rsidRDefault="001A7B7A" w:rsidP="00FE77F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Riprap</w:t>
            </w:r>
          </w:p>
        </w:tc>
        <w:tc>
          <w:tcPr>
            <w:tcW w:w="7830" w:type="dxa"/>
          </w:tcPr>
          <w:p w14:paraId="6A7397A1" w14:textId="77777777" w:rsidR="001A32F1" w:rsidRPr="00FE77FC" w:rsidRDefault="001A32F1" w:rsidP="00FE77FC">
            <w:pPr>
              <w:pStyle w:val="PRECONCalibri"/>
              <w:spacing w:before="100" w:beforeAutospacing="1"/>
              <w:jc w:val="both"/>
              <w:outlineLvl w:val="0"/>
              <w:rPr>
                <w:rFonts w:asciiTheme="minorHAnsi" w:hAnsiTheme="minorHAnsi" w:cstheme="minorHAnsi"/>
                <w:szCs w:val="22"/>
              </w:rPr>
            </w:pPr>
          </w:p>
        </w:tc>
      </w:tr>
      <w:tr w:rsidR="001A32F1" w:rsidRPr="00FE77FC" w14:paraId="41EE6BE2" w14:textId="77777777" w:rsidTr="001A7B7A">
        <w:tc>
          <w:tcPr>
            <w:tcW w:w="1440" w:type="dxa"/>
          </w:tcPr>
          <w:p w14:paraId="0DA0B27C" w14:textId="71CC69C2" w:rsidR="001A32F1" w:rsidRPr="00FE77FC" w:rsidRDefault="001A7B7A" w:rsidP="00FE77FC">
            <w:pPr>
              <w:pStyle w:val="PRECONCalibri"/>
              <w:spacing w:before="100" w:beforeAutospacing="1"/>
              <w:jc w:val="both"/>
              <w:outlineLvl w:val="0"/>
              <w:rPr>
                <w:rFonts w:asciiTheme="minorHAnsi" w:hAnsiTheme="minorHAnsi" w:cstheme="minorHAnsi"/>
                <w:szCs w:val="22"/>
              </w:rPr>
            </w:pPr>
            <w:r w:rsidRPr="00FE77FC">
              <w:rPr>
                <w:rFonts w:asciiTheme="minorHAnsi" w:hAnsiTheme="minorHAnsi" w:cstheme="minorHAnsi"/>
                <w:szCs w:val="22"/>
              </w:rPr>
              <w:t>Asphalt</w:t>
            </w:r>
          </w:p>
        </w:tc>
        <w:tc>
          <w:tcPr>
            <w:tcW w:w="7830" w:type="dxa"/>
          </w:tcPr>
          <w:p w14:paraId="68EC07A6" w14:textId="77777777" w:rsidR="001A32F1" w:rsidRPr="00FE77FC" w:rsidRDefault="001A32F1" w:rsidP="00FE77FC">
            <w:pPr>
              <w:pStyle w:val="PRECONCalibri"/>
              <w:spacing w:before="100" w:beforeAutospacing="1"/>
              <w:jc w:val="both"/>
              <w:outlineLvl w:val="0"/>
              <w:rPr>
                <w:rFonts w:asciiTheme="minorHAnsi" w:hAnsiTheme="minorHAnsi" w:cstheme="minorHAnsi"/>
                <w:szCs w:val="22"/>
              </w:rPr>
            </w:pPr>
          </w:p>
        </w:tc>
      </w:tr>
      <w:tr w:rsidR="001A32F1" w:rsidRPr="00FE77FC" w14:paraId="2876764E" w14:textId="77777777" w:rsidTr="001A7B7A">
        <w:tc>
          <w:tcPr>
            <w:tcW w:w="1440" w:type="dxa"/>
          </w:tcPr>
          <w:p w14:paraId="72AD8B40" w14:textId="606E0793" w:rsidR="001A32F1" w:rsidRPr="00FE77FC" w:rsidRDefault="00182B4C" w:rsidP="00FE77FC">
            <w:pPr>
              <w:pStyle w:val="PRECONCalibri"/>
              <w:spacing w:before="100" w:beforeAutospacing="1"/>
              <w:jc w:val="both"/>
              <w:outlineLvl w:val="0"/>
              <w:rPr>
                <w:rFonts w:asciiTheme="minorHAnsi" w:hAnsiTheme="minorHAnsi" w:cstheme="minorHAnsi"/>
                <w:szCs w:val="22"/>
              </w:rPr>
            </w:pPr>
            <w:r>
              <w:rPr>
                <w:rFonts w:asciiTheme="minorHAnsi" w:hAnsiTheme="minorHAnsi" w:cstheme="minorHAnsi"/>
                <w:szCs w:val="22"/>
              </w:rPr>
              <w:t>Other</w:t>
            </w:r>
          </w:p>
        </w:tc>
        <w:tc>
          <w:tcPr>
            <w:tcW w:w="7830" w:type="dxa"/>
          </w:tcPr>
          <w:p w14:paraId="06C40167" w14:textId="77777777" w:rsidR="001A32F1" w:rsidRPr="00FE77FC" w:rsidRDefault="001A32F1" w:rsidP="00FE77FC">
            <w:pPr>
              <w:pStyle w:val="PRECONCalibri"/>
              <w:spacing w:before="100" w:beforeAutospacing="1"/>
              <w:jc w:val="both"/>
              <w:outlineLvl w:val="0"/>
              <w:rPr>
                <w:rFonts w:asciiTheme="minorHAnsi" w:hAnsiTheme="minorHAnsi" w:cstheme="minorHAnsi"/>
                <w:szCs w:val="22"/>
              </w:rPr>
            </w:pPr>
          </w:p>
        </w:tc>
      </w:tr>
      <w:tr w:rsidR="001A32F1" w:rsidRPr="00FE77FC" w14:paraId="33FF891F" w14:textId="77777777" w:rsidTr="001A7B7A">
        <w:tc>
          <w:tcPr>
            <w:tcW w:w="1440" w:type="dxa"/>
          </w:tcPr>
          <w:p w14:paraId="63A5566A" w14:textId="01CADBC2" w:rsidR="001A32F1" w:rsidRPr="00FE77FC" w:rsidRDefault="001A32F1" w:rsidP="00FE77FC">
            <w:pPr>
              <w:pStyle w:val="PRECONCalibri"/>
              <w:spacing w:before="100" w:beforeAutospacing="1"/>
              <w:jc w:val="both"/>
              <w:outlineLvl w:val="0"/>
              <w:rPr>
                <w:rFonts w:asciiTheme="minorHAnsi" w:hAnsiTheme="minorHAnsi" w:cstheme="minorHAnsi"/>
                <w:szCs w:val="22"/>
              </w:rPr>
            </w:pPr>
          </w:p>
        </w:tc>
        <w:tc>
          <w:tcPr>
            <w:tcW w:w="7830" w:type="dxa"/>
          </w:tcPr>
          <w:p w14:paraId="58F116AB" w14:textId="77777777" w:rsidR="001A32F1" w:rsidRPr="00FE77FC" w:rsidRDefault="001A32F1" w:rsidP="00FE77FC">
            <w:pPr>
              <w:pStyle w:val="PRECONCalibri"/>
              <w:spacing w:before="100" w:beforeAutospacing="1"/>
              <w:jc w:val="both"/>
              <w:outlineLvl w:val="0"/>
              <w:rPr>
                <w:rFonts w:asciiTheme="minorHAnsi" w:hAnsiTheme="minorHAnsi" w:cstheme="minorHAnsi"/>
                <w:szCs w:val="22"/>
              </w:rPr>
            </w:pPr>
          </w:p>
        </w:tc>
      </w:tr>
    </w:tbl>
    <w:p w14:paraId="6422E260" w14:textId="3E13DA11" w:rsidR="001A7B7A" w:rsidRPr="007112F0" w:rsidRDefault="001A7B7A" w:rsidP="007112F0">
      <w:pPr>
        <w:pStyle w:val="ListParagraph"/>
        <w:numPr>
          <w:ilvl w:val="1"/>
          <w:numId w:val="5"/>
        </w:numPr>
        <w:jc w:val="both"/>
        <w:rPr>
          <w:rFonts w:asciiTheme="minorHAnsi" w:hAnsiTheme="minorHAnsi" w:cstheme="minorHAnsi"/>
        </w:rPr>
      </w:pPr>
      <w:r w:rsidRPr="007112F0">
        <w:rPr>
          <w:rFonts w:asciiTheme="minorHAnsi" w:hAnsiTheme="minorHAnsi" w:cstheme="minorHAnsi"/>
        </w:rPr>
        <w:lastRenderedPageBreak/>
        <w:t>105.02 Material Sources</w:t>
      </w:r>
    </w:p>
    <w:p w14:paraId="60E8DD94" w14:textId="1CB1EBC2" w:rsidR="001A7B7A" w:rsidRPr="00FE77FC" w:rsidRDefault="001A7B7A"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Government provided </w:t>
      </w:r>
      <w:proofErr w:type="gramStart"/>
      <w:r w:rsidRPr="00FE77FC">
        <w:rPr>
          <w:rFonts w:asciiTheme="minorHAnsi" w:hAnsiTheme="minorHAnsi" w:cstheme="minorHAnsi"/>
        </w:rPr>
        <w:t>sources</w:t>
      </w:r>
      <w:proofErr w:type="gramEnd"/>
    </w:p>
    <w:p w14:paraId="70AE4565" w14:textId="14A35245" w:rsidR="001A7B7A" w:rsidRPr="00FE77FC" w:rsidRDefault="001A7B7A" w:rsidP="007112F0">
      <w:pPr>
        <w:pStyle w:val="ListParagraph"/>
        <w:numPr>
          <w:ilvl w:val="3"/>
          <w:numId w:val="5"/>
        </w:numPr>
        <w:jc w:val="both"/>
        <w:rPr>
          <w:rFonts w:asciiTheme="minorHAnsi" w:hAnsiTheme="minorHAnsi" w:cstheme="minorHAnsi"/>
        </w:rPr>
      </w:pPr>
      <w:r w:rsidRPr="00FE77FC">
        <w:rPr>
          <w:rFonts w:asciiTheme="minorHAnsi" w:hAnsiTheme="minorHAnsi" w:cstheme="minorHAnsi"/>
        </w:rPr>
        <w:t>Address any government provided sources for this project.</w:t>
      </w:r>
    </w:p>
    <w:p w14:paraId="5897DF8E" w14:textId="29082BD8" w:rsidR="001A7B7A" w:rsidRPr="00FE77FC" w:rsidRDefault="001A7B7A"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Government-provided material stockpile.</w:t>
      </w:r>
    </w:p>
    <w:p w14:paraId="3986D7E8" w14:textId="0CF890A4" w:rsidR="001A7B7A" w:rsidRPr="00FE77FC" w:rsidRDefault="001A7B7A" w:rsidP="007112F0">
      <w:pPr>
        <w:pStyle w:val="ListParagraph"/>
        <w:numPr>
          <w:ilvl w:val="3"/>
          <w:numId w:val="5"/>
        </w:numPr>
        <w:jc w:val="both"/>
        <w:rPr>
          <w:rFonts w:asciiTheme="minorHAnsi" w:hAnsiTheme="minorHAnsi" w:cstheme="minorHAnsi"/>
        </w:rPr>
      </w:pPr>
      <w:r w:rsidRPr="00FE77FC">
        <w:rPr>
          <w:rFonts w:asciiTheme="minorHAnsi" w:hAnsiTheme="minorHAnsi" w:cstheme="minorHAnsi"/>
        </w:rPr>
        <w:t>Address any Government-provided material stockpiles for this project.</w:t>
      </w:r>
    </w:p>
    <w:p w14:paraId="36D1A54B" w14:textId="0073A2E4" w:rsidR="00413BAD" w:rsidRPr="00FE77FC" w:rsidRDefault="00413BAD"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Contractor-located Sources</w:t>
      </w:r>
    </w:p>
    <w:p w14:paraId="0C8784D0" w14:textId="77777777" w:rsidR="00E06D96" w:rsidRDefault="00E06D96" w:rsidP="007112F0">
      <w:pPr>
        <w:pStyle w:val="ListParagraph"/>
        <w:numPr>
          <w:ilvl w:val="3"/>
          <w:numId w:val="5"/>
        </w:numPr>
        <w:jc w:val="both"/>
        <w:rPr>
          <w:rFonts w:asciiTheme="minorHAnsi" w:hAnsiTheme="minorHAnsi" w:cstheme="minorHAnsi"/>
        </w:rPr>
      </w:pPr>
      <w:r>
        <w:rPr>
          <w:rFonts w:asciiTheme="minorHAnsi" w:hAnsiTheme="minorHAnsi" w:cstheme="minorHAnsi"/>
        </w:rPr>
        <w:t>Commercial or non-commercial.</w:t>
      </w:r>
    </w:p>
    <w:p w14:paraId="2CE4CE1D" w14:textId="330FBEF9" w:rsidR="00E06D96" w:rsidRDefault="00E06D96" w:rsidP="00E06D96">
      <w:pPr>
        <w:pStyle w:val="ListParagraph"/>
        <w:numPr>
          <w:ilvl w:val="4"/>
          <w:numId w:val="5"/>
        </w:numPr>
        <w:jc w:val="both"/>
        <w:rPr>
          <w:rFonts w:asciiTheme="minorHAnsi" w:hAnsiTheme="minorHAnsi" w:cstheme="minorHAnsi"/>
        </w:rPr>
      </w:pPr>
      <w:r>
        <w:rPr>
          <w:rFonts w:asciiTheme="minorHAnsi" w:hAnsiTheme="minorHAnsi" w:cstheme="minorHAnsi"/>
        </w:rPr>
        <w:t>Clearances for material sources, disposal sites, waste areas, haul roads, and staging areas outside the project limits.</w:t>
      </w:r>
      <w:r w:rsidR="005637BD">
        <w:rPr>
          <w:rFonts w:asciiTheme="minorHAnsi" w:hAnsiTheme="minorHAnsi" w:cstheme="minorHAnsi"/>
        </w:rPr>
        <w:t xml:space="preserve"> (See Subsection 107.10)</w:t>
      </w:r>
    </w:p>
    <w:p w14:paraId="7F1EFB61" w14:textId="72E13053" w:rsidR="00E06D96" w:rsidRDefault="00E06D96" w:rsidP="00E06D96">
      <w:pPr>
        <w:pStyle w:val="ListParagraph"/>
        <w:numPr>
          <w:ilvl w:val="4"/>
          <w:numId w:val="5"/>
        </w:numPr>
        <w:jc w:val="both"/>
        <w:rPr>
          <w:rFonts w:asciiTheme="minorHAnsi" w:hAnsiTheme="minorHAnsi" w:cstheme="minorHAnsi"/>
        </w:rPr>
      </w:pPr>
      <w:r>
        <w:rPr>
          <w:rFonts w:asciiTheme="minorHAnsi" w:hAnsiTheme="minorHAnsi" w:cstheme="minorHAnsi"/>
        </w:rPr>
        <w:t xml:space="preserve">Time frames for review of ESA, SHPO, and wetland clearance documentation for non-commercial sources. </w:t>
      </w:r>
    </w:p>
    <w:p w14:paraId="399B6434" w14:textId="3D84A5CE" w:rsidR="00082348" w:rsidRDefault="00082348" w:rsidP="007112F0">
      <w:pPr>
        <w:pStyle w:val="PRECONCalibri"/>
        <w:numPr>
          <w:ilvl w:val="3"/>
          <w:numId w:val="5"/>
        </w:numPr>
        <w:jc w:val="both"/>
        <w:rPr>
          <w:rFonts w:asciiTheme="minorHAnsi" w:hAnsiTheme="minorHAnsi" w:cstheme="minorHAnsi"/>
          <w:szCs w:val="22"/>
        </w:rPr>
      </w:pPr>
      <w:r w:rsidRPr="00FE77FC">
        <w:rPr>
          <w:rFonts w:asciiTheme="minorHAnsi" w:hAnsiTheme="minorHAnsi" w:cstheme="minorHAnsi"/>
          <w:szCs w:val="22"/>
        </w:rPr>
        <w:t xml:space="preserve">Weed free certification. </w:t>
      </w:r>
    </w:p>
    <w:p w14:paraId="24D9B49E" w14:textId="77777777" w:rsidR="00E06D96" w:rsidRPr="00FE77FC" w:rsidRDefault="00E06D96" w:rsidP="00E06D96">
      <w:pPr>
        <w:pStyle w:val="PRECONCalibri"/>
        <w:ind w:left="1440"/>
        <w:jc w:val="both"/>
        <w:rPr>
          <w:rFonts w:asciiTheme="minorHAnsi" w:hAnsiTheme="minorHAnsi" w:cstheme="minorHAnsi"/>
          <w:szCs w:val="22"/>
        </w:rPr>
      </w:pPr>
    </w:p>
    <w:p w14:paraId="5336340A" w14:textId="77777777" w:rsidR="00D37F30" w:rsidRPr="00FE77FC" w:rsidRDefault="00D37F30" w:rsidP="00FE77FC">
      <w:pPr>
        <w:pStyle w:val="PRECONCalibri"/>
        <w:ind w:left="720"/>
        <w:jc w:val="both"/>
        <w:rPr>
          <w:rFonts w:asciiTheme="minorHAnsi" w:hAnsiTheme="minorHAnsi" w:cstheme="minorHAnsi"/>
          <w:szCs w:val="22"/>
        </w:rPr>
      </w:pPr>
    </w:p>
    <w:p w14:paraId="05E44F37" w14:textId="758F76A0" w:rsidR="00D37F30" w:rsidRPr="00FE77FC" w:rsidRDefault="00D37F30" w:rsidP="007112F0">
      <w:pPr>
        <w:pStyle w:val="PRECONCalibri"/>
        <w:numPr>
          <w:ilvl w:val="1"/>
          <w:numId w:val="5"/>
        </w:numPr>
        <w:jc w:val="both"/>
        <w:rPr>
          <w:rFonts w:asciiTheme="minorHAnsi" w:hAnsiTheme="minorHAnsi" w:cstheme="minorHAnsi"/>
          <w:szCs w:val="22"/>
        </w:rPr>
      </w:pPr>
      <w:r w:rsidRPr="00FE77FC">
        <w:rPr>
          <w:rFonts w:asciiTheme="minorHAnsi" w:hAnsiTheme="minorHAnsi" w:cstheme="minorHAnsi"/>
          <w:szCs w:val="22"/>
        </w:rPr>
        <w:t>105.04 Storing and Handling Material</w:t>
      </w:r>
    </w:p>
    <w:p w14:paraId="4229C513" w14:textId="683DCA3F" w:rsidR="00D37F30" w:rsidRPr="00FE77FC" w:rsidRDefault="00D37F30" w:rsidP="007112F0">
      <w:pPr>
        <w:pStyle w:val="PRECONCalibri"/>
        <w:numPr>
          <w:ilvl w:val="2"/>
          <w:numId w:val="5"/>
        </w:numPr>
        <w:jc w:val="both"/>
        <w:rPr>
          <w:rFonts w:asciiTheme="minorHAnsi" w:hAnsiTheme="minorHAnsi" w:cstheme="minorHAnsi"/>
          <w:szCs w:val="22"/>
        </w:rPr>
      </w:pPr>
      <w:r w:rsidRPr="00FE77FC">
        <w:rPr>
          <w:rFonts w:asciiTheme="minorHAnsi" w:hAnsiTheme="minorHAnsi" w:cstheme="minorHAnsi"/>
          <w:szCs w:val="22"/>
        </w:rPr>
        <w:t xml:space="preserve">Use </w:t>
      </w:r>
      <w:r w:rsidRPr="00FE77FC">
        <w:rPr>
          <w:rFonts w:asciiTheme="minorHAnsi" w:hAnsiTheme="minorHAnsi" w:cstheme="minorHAnsi"/>
          <w:szCs w:val="22"/>
          <w:highlight w:val="yellow"/>
        </w:rPr>
        <w:t>[INSERT AREA NAME OR LOCATION AND/OR portions of the right-of-way approved by the CO]</w:t>
      </w:r>
      <w:r w:rsidRPr="00FE77FC">
        <w:rPr>
          <w:rFonts w:asciiTheme="minorHAnsi" w:hAnsiTheme="minorHAnsi" w:cstheme="minorHAnsi"/>
          <w:szCs w:val="22"/>
        </w:rPr>
        <w:t xml:space="preserve"> for staging or storing of materials such as culverts, geotextile fabric, temporary traffic control </w:t>
      </w:r>
      <w:proofErr w:type="gramStart"/>
      <w:r w:rsidRPr="00FE77FC">
        <w:rPr>
          <w:rFonts w:asciiTheme="minorHAnsi" w:hAnsiTheme="minorHAnsi" w:cstheme="minorHAnsi"/>
          <w:szCs w:val="22"/>
        </w:rPr>
        <w:t>devices;</w:t>
      </w:r>
      <w:proofErr w:type="gramEnd"/>
      <w:r w:rsidRPr="00FE77FC">
        <w:rPr>
          <w:rFonts w:asciiTheme="minorHAnsi" w:hAnsiTheme="minorHAnsi" w:cstheme="minorHAnsi"/>
          <w:szCs w:val="22"/>
        </w:rPr>
        <w:t xml:space="preserve"> and for equipment parking.</w:t>
      </w:r>
    </w:p>
    <w:p w14:paraId="5D581427" w14:textId="0C9353E3" w:rsidR="00D37F30" w:rsidRPr="00FE77FC" w:rsidRDefault="00D37F30" w:rsidP="00FE77FC">
      <w:pPr>
        <w:pStyle w:val="PRECONCalibri"/>
        <w:ind w:left="1080"/>
        <w:jc w:val="both"/>
        <w:rPr>
          <w:rFonts w:asciiTheme="minorHAnsi" w:hAnsiTheme="minorHAnsi" w:cstheme="minorHAnsi"/>
          <w:szCs w:val="22"/>
        </w:rPr>
      </w:pPr>
      <w:r w:rsidRPr="00FE77FC">
        <w:rPr>
          <w:rFonts w:asciiTheme="minorHAnsi" w:hAnsiTheme="minorHAnsi" w:cstheme="minorHAnsi"/>
          <w:szCs w:val="22"/>
        </w:rPr>
        <w:t>Provide additional space as needed. Do not use private property for staging or storage without written permission of the owner or lessee. Submit copies of agreements and documents.</w:t>
      </w:r>
    </w:p>
    <w:p w14:paraId="6793A82C" w14:textId="08FC22A7" w:rsidR="00D37F30" w:rsidRPr="00FE77FC" w:rsidRDefault="00D37F30" w:rsidP="007112F0">
      <w:pPr>
        <w:pStyle w:val="ListParagraph"/>
        <w:numPr>
          <w:ilvl w:val="3"/>
          <w:numId w:val="5"/>
        </w:numPr>
        <w:jc w:val="both"/>
        <w:rPr>
          <w:rFonts w:asciiTheme="minorHAnsi" w:eastAsia="Times New Roman" w:hAnsiTheme="minorHAnsi" w:cstheme="minorHAnsi"/>
          <w:highlight w:val="yellow"/>
        </w:rPr>
      </w:pPr>
      <w:r w:rsidRPr="00FE77FC">
        <w:rPr>
          <w:rFonts w:asciiTheme="minorHAnsi" w:eastAsia="Times New Roman" w:hAnsiTheme="minorHAnsi" w:cstheme="minorHAnsi"/>
          <w:highlight w:val="yellow"/>
        </w:rPr>
        <w:t>Tentative locations for storage and staging?</w:t>
      </w:r>
    </w:p>
    <w:p w14:paraId="4BCA2454" w14:textId="44BEBCCA" w:rsidR="00D37F30" w:rsidRPr="00FE77FC" w:rsidRDefault="003D7851"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106 – Acceptance of Work</w:t>
      </w:r>
    </w:p>
    <w:p w14:paraId="253E6629" w14:textId="31CB8512" w:rsidR="003D7851" w:rsidRPr="00FE77FC" w:rsidRDefault="003D7851"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Conformity with Contract Requirements Remove, repair, or replace work that does not conform to the contract, or to prevailing industry standards where no specific contract requirements are noted. Provide temporary traffic </w:t>
      </w:r>
      <w:proofErr w:type="gramStart"/>
      <w:r w:rsidRPr="00FE77FC">
        <w:rPr>
          <w:rFonts w:asciiTheme="minorHAnsi" w:hAnsiTheme="minorHAnsi" w:cstheme="minorHAnsi"/>
        </w:rPr>
        <w:t>control, and</w:t>
      </w:r>
      <w:proofErr w:type="gramEnd"/>
      <w:r w:rsidRPr="00FE77FC">
        <w:rPr>
          <w:rFonts w:asciiTheme="minorHAnsi" w:hAnsiTheme="minorHAnsi" w:cstheme="minorHAnsi"/>
        </w:rPr>
        <w:t xml:space="preserve"> perform other related work to correct nonconformities at no cost to the Government.</w:t>
      </w:r>
    </w:p>
    <w:p w14:paraId="645D6DC4" w14:textId="21661CD6" w:rsidR="003D7851" w:rsidRPr="00FE77FC" w:rsidRDefault="003D7851"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Documents</w:t>
      </w:r>
    </w:p>
    <w:p w14:paraId="656D0E4A" w14:textId="470B54BE" w:rsidR="003D7851" w:rsidRPr="00FE77FC" w:rsidRDefault="003D7851" w:rsidP="007112F0">
      <w:pPr>
        <w:pStyle w:val="ListParagraph"/>
        <w:numPr>
          <w:ilvl w:val="3"/>
          <w:numId w:val="5"/>
        </w:numPr>
        <w:jc w:val="both"/>
        <w:rPr>
          <w:rFonts w:asciiTheme="minorHAnsi" w:hAnsiTheme="minorHAnsi" w:cstheme="minorHAnsi"/>
        </w:rPr>
      </w:pPr>
      <w:r w:rsidRPr="00FE77FC">
        <w:rPr>
          <w:rFonts w:asciiTheme="minorHAnsi" w:hAnsiTheme="minorHAnsi" w:cstheme="minorHAnsi"/>
        </w:rPr>
        <w:t>Obtain copies of pay</w:t>
      </w:r>
      <w:r w:rsidR="00A52532">
        <w:rPr>
          <w:rFonts w:asciiTheme="minorHAnsi" w:hAnsiTheme="minorHAnsi" w:cstheme="minorHAnsi"/>
        </w:rPr>
        <w:t xml:space="preserve"> </w:t>
      </w:r>
      <w:r w:rsidRPr="00FE77FC">
        <w:rPr>
          <w:rFonts w:asciiTheme="minorHAnsi" w:hAnsiTheme="minorHAnsi" w:cstheme="minorHAnsi"/>
        </w:rPr>
        <w:t xml:space="preserve">notes at: </w:t>
      </w:r>
      <w:hyperlink r:id="rId11" w:history="1">
        <w:r w:rsidRPr="00FE77FC">
          <w:rPr>
            <w:rStyle w:val="Hyperlink"/>
            <w:rFonts w:asciiTheme="minorHAnsi" w:hAnsiTheme="minorHAnsi" w:cstheme="minorHAnsi"/>
          </w:rPr>
          <w:t>https://highways.dot.gov/federal-lands/construction/paynotes</w:t>
        </w:r>
      </w:hyperlink>
    </w:p>
    <w:p w14:paraId="0D1A6A30" w14:textId="6AD5BE82" w:rsidR="003D7851" w:rsidRPr="00FE77FC" w:rsidRDefault="003D7851" w:rsidP="007112F0">
      <w:pPr>
        <w:pStyle w:val="ListParagraph"/>
        <w:numPr>
          <w:ilvl w:val="3"/>
          <w:numId w:val="5"/>
        </w:numPr>
        <w:jc w:val="both"/>
        <w:rPr>
          <w:rFonts w:asciiTheme="minorHAnsi" w:hAnsiTheme="minorHAnsi" w:cstheme="minorHAnsi"/>
        </w:rPr>
      </w:pPr>
      <w:r w:rsidRPr="00FE77FC">
        <w:rPr>
          <w:rFonts w:asciiTheme="minorHAnsi" w:hAnsiTheme="minorHAnsi" w:cstheme="minorHAnsi"/>
        </w:rPr>
        <w:t xml:space="preserve">Obtain copies of construction documents below at: </w:t>
      </w:r>
      <w:hyperlink r:id="rId12" w:history="1">
        <w:r w:rsidRPr="00FE77FC">
          <w:rPr>
            <w:rStyle w:val="Hyperlink"/>
            <w:rFonts w:asciiTheme="minorHAnsi" w:hAnsiTheme="minorHAnsi" w:cstheme="minorHAnsi"/>
          </w:rPr>
          <w:t>https://highways.dot.gov/federal-lands/materials</w:t>
        </w:r>
      </w:hyperlink>
    </w:p>
    <w:p w14:paraId="0CC013E0" w14:textId="670346D0" w:rsidR="003D7851" w:rsidRPr="00FE77FC" w:rsidRDefault="003D7851" w:rsidP="007112F0">
      <w:pPr>
        <w:pStyle w:val="ListParagraph"/>
        <w:numPr>
          <w:ilvl w:val="3"/>
          <w:numId w:val="5"/>
        </w:numPr>
        <w:jc w:val="both"/>
        <w:rPr>
          <w:rFonts w:asciiTheme="minorHAnsi" w:hAnsiTheme="minorHAnsi" w:cstheme="minorHAnsi"/>
        </w:rPr>
      </w:pPr>
      <w:r w:rsidRPr="00FE77FC">
        <w:rPr>
          <w:rFonts w:asciiTheme="minorHAnsi" w:hAnsiTheme="minorHAnsi" w:cstheme="minorHAnsi"/>
        </w:rPr>
        <w:t>Materials Testing Forms</w:t>
      </w:r>
    </w:p>
    <w:p w14:paraId="03C081B8" w14:textId="37C2FC0A" w:rsidR="003D7851" w:rsidRPr="00FE77FC" w:rsidRDefault="00C7317B" w:rsidP="007112F0">
      <w:pPr>
        <w:pStyle w:val="ListParagraph"/>
        <w:numPr>
          <w:ilvl w:val="4"/>
          <w:numId w:val="5"/>
        </w:numPr>
        <w:jc w:val="both"/>
        <w:rPr>
          <w:rFonts w:asciiTheme="minorHAnsi" w:hAnsiTheme="minorHAnsi" w:cstheme="minorHAnsi"/>
        </w:rPr>
      </w:pPr>
      <w:hyperlink r:id="rId13" w:history="1">
        <w:r w:rsidR="00D737FF" w:rsidRPr="00FE77FC">
          <w:rPr>
            <w:rStyle w:val="Hyperlink"/>
            <w:rFonts w:asciiTheme="minorHAnsi" w:hAnsiTheme="minorHAnsi" w:cstheme="minorHAnsi"/>
          </w:rPr>
          <w:t>FLH T 521 – Standard Method of Test for Determining Riprap Gradation by Wolman Count</w:t>
        </w:r>
      </w:hyperlink>
      <w:r w:rsidR="00D737FF" w:rsidRPr="00FE77FC">
        <w:rPr>
          <w:rFonts w:asciiTheme="minorHAnsi" w:hAnsiTheme="minorHAnsi" w:cstheme="minorHAnsi"/>
        </w:rPr>
        <w:t>; and,</w:t>
      </w:r>
    </w:p>
    <w:p w14:paraId="0E51FC3A" w14:textId="4E2E2178" w:rsidR="00D737FF" w:rsidRPr="00FE77FC" w:rsidRDefault="00C7317B" w:rsidP="007112F0">
      <w:pPr>
        <w:pStyle w:val="ListParagraph"/>
        <w:numPr>
          <w:ilvl w:val="4"/>
          <w:numId w:val="5"/>
        </w:numPr>
        <w:jc w:val="both"/>
        <w:rPr>
          <w:rFonts w:asciiTheme="minorHAnsi" w:hAnsiTheme="minorHAnsi" w:cstheme="minorHAnsi"/>
        </w:rPr>
      </w:pPr>
      <w:hyperlink r:id="rId14" w:history="1">
        <w:r w:rsidR="00D737FF" w:rsidRPr="00FE77FC">
          <w:rPr>
            <w:rStyle w:val="Hyperlink"/>
            <w:rFonts w:asciiTheme="minorHAnsi" w:hAnsiTheme="minorHAnsi" w:cstheme="minorHAnsi"/>
          </w:rPr>
          <w:t>FLH Addendum to AASHTO T 308 – Standard Method of Test for Correction Factors for Hot Mix Asphalt (HMA) Containing Recycled Asphalt Pavement (RAP) by the Ignition Method</w:t>
        </w:r>
      </w:hyperlink>
    </w:p>
    <w:p w14:paraId="484CEB6B" w14:textId="0538A2A6" w:rsidR="00D737FF" w:rsidRPr="00CA6A9D" w:rsidRDefault="00D737FF" w:rsidP="007112F0">
      <w:pPr>
        <w:pStyle w:val="ListParagraph"/>
        <w:numPr>
          <w:ilvl w:val="0"/>
          <w:numId w:val="5"/>
        </w:numPr>
        <w:jc w:val="both"/>
        <w:rPr>
          <w:rFonts w:asciiTheme="minorHAnsi" w:hAnsiTheme="minorHAnsi" w:cstheme="minorHAnsi"/>
        </w:rPr>
      </w:pPr>
      <w:r w:rsidRPr="00CA6A9D">
        <w:rPr>
          <w:rFonts w:asciiTheme="minorHAnsi" w:hAnsiTheme="minorHAnsi" w:cstheme="minorHAnsi"/>
        </w:rPr>
        <w:t xml:space="preserve">Section 107 – Legal </w:t>
      </w:r>
      <w:r w:rsidRPr="00CA6A9D">
        <w:rPr>
          <w:rFonts w:asciiTheme="minorHAnsi" w:hAnsiTheme="minorHAnsi" w:cstheme="minorHAnsi"/>
          <w:bCs/>
          <w:color w:val="000000"/>
        </w:rPr>
        <w:t>Relations and Responsibility to the Public.</w:t>
      </w:r>
    </w:p>
    <w:p w14:paraId="68C46EE7" w14:textId="668DB99E" w:rsidR="00D737FF" w:rsidRPr="00FE77FC" w:rsidRDefault="00D737FF"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107.01 Laws to be </w:t>
      </w:r>
      <w:proofErr w:type="gramStart"/>
      <w:r w:rsidRPr="00FE77FC">
        <w:rPr>
          <w:rFonts w:asciiTheme="minorHAnsi" w:hAnsiTheme="minorHAnsi" w:cstheme="minorHAnsi"/>
        </w:rPr>
        <w:t>Observed</w:t>
      </w:r>
      <w:proofErr w:type="gramEnd"/>
    </w:p>
    <w:p w14:paraId="7611BE38" w14:textId="5FEB11D9" w:rsidR="00BB363C" w:rsidRPr="00FE77FC" w:rsidRDefault="00BB363C"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Comply with the terms and conditions included in all permits and agreements obtained by the Government for performing the work included in this contract (See Section H). </w:t>
      </w:r>
    </w:p>
    <w:p w14:paraId="6616C1B5" w14:textId="4AFEFFBF" w:rsidR="00BB363C" w:rsidRPr="00FE77FC" w:rsidRDefault="00BB363C"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Comply with the requirements of the Fire Protection and Suppression Plan included in this Contract (See Section J).</w:t>
      </w:r>
    </w:p>
    <w:p w14:paraId="34623D49" w14:textId="77777777" w:rsidR="00C57333" w:rsidRPr="00FE77FC" w:rsidRDefault="00C5733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107.01A National Pollutant Discharge Elimination System Permit (NPDES).</w:t>
      </w:r>
    </w:p>
    <w:p w14:paraId="33A62E82" w14:textId="52612BAC" w:rsidR="00C57333" w:rsidRPr="00FE77FC" w:rsidRDefault="00C57333" w:rsidP="007112F0">
      <w:pPr>
        <w:pStyle w:val="ListParagraph"/>
        <w:numPr>
          <w:ilvl w:val="2"/>
          <w:numId w:val="5"/>
        </w:numPr>
        <w:jc w:val="both"/>
        <w:rPr>
          <w:rFonts w:asciiTheme="minorHAnsi" w:hAnsiTheme="minorHAnsi" w:cstheme="minorHAnsi"/>
        </w:rPr>
      </w:pPr>
      <w:r w:rsidRPr="00FE77FC">
        <w:rPr>
          <w:rFonts w:asciiTheme="minorHAnsi" w:eastAsiaTheme="minorHAnsi" w:hAnsiTheme="minorHAnsi" w:cstheme="minorHAnsi"/>
        </w:rPr>
        <w:t xml:space="preserve">Erosion Control Supervisor. </w:t>
      </w:r>
    </w:p>
    <w:p w14:paraId="4D815134" w14:textId="10C4FB46" w:rsidR="00C57333" w:rsidRPr="00FE77FC" w:rsidRDefault="00C57333"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Preparation of the Storm Water Pollution Prevention Plan (SWPPP). </w:t>
      </w:r>
    </w:p>
    <w:p w14:paraId="00C066C3" w14:textId="401B2D47" w:rsidR="00C57333" w:rsidRPr="00FE77FC" w:rsidRDefault="00C57333"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After the SWPPP is signed, file a NOI with the EPA as a federal operator.</w:t>
      </w:r>
    </w:p>
    <w:p w14:paraId="7032E6D5" w14:textId="77777777" w:rsidR="00C57333" w:rsidRPr="00FE77FC" w:rsidRDefault="00C57333" w:rsidP="00FE77FC">
      <w:pPr>
        <w:pStyle w:val="ListParagraph"/>
        <w:ind w:left="1080"/>
        <w:jc w:val="both"/>
        <w:rPr>
          <w:rFonts w:asciiTheme="minorHAnsi" w:hAnsiTheme="minorHAnsi" w:cstheme="minorHAnsi"/>
        </w:rPr>
      </w:pPr>
      <w:r w:rsidRPr="00FE77FC">
        <w:rPr>
          <w:rFonts w:asciiTheme="minorHAnsi" w:hAnsiTheme="minorHAnsi" w:cstheme="minorHAnsi"/>
        </w:rPr>
        <w:t xml:space="preserve">Provide a copy of the NOI and EPA acknowledgement email to the CO. </w:t>
      </w:r>
    </w:p>
    <w:p w14:paraId="198363D3" w14:textId="3AE5403D" w:rsidR="00C57333" w:rsidRPr="00FE77FC" w:rsidRDefault="00C57333" w:rsidP="00FE77FC">
      <w:pPr>
        <w:pStyle w:val="ListParagraph"/>
        <w:ind w:left="1080"/>
        <w:jc w:val="both"/>
        <w:rPr>
          <w:rFonts w:asciiTheme="minorHAnsi" w:hAnsiTheme="minorHAnsi" w:cstheme="minorHAnsi"/>
        </w:rPr>
      </w:pPr>
      <w:r w:rsidRPr="00FE77FC">
        <w:rPr>
          <w:rFonts w:asciiTheme="minorHAnsi" w:hAnsiTheme="minorHAnsi" w:cstheme="minorHAnsi"/>
        </w:rPr>
        <w:lastRenderedPageBreak/>
        <w:t>Do not perform any ground disturbing activities including clearing, grubbing, or earthwork until the conclusion of the 14-day waiting period as stated in the EPA acknowledgement letter or as otherwise provided by EPA.</w:t>
      </w:r>
    </w:p>
    <w:p w14:paraId="07DE28B9" w14:textId="7133DD50" w:rsidR="00C57333" w:rsidRPr="00FE77FC" w:rsidRDefault="00C57333"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Public Notice. Provide a</w:t>
      </w:r>
      <w:r w:rsidR="000D67A6">
        <w:rPr>
          <w:rFonts w:asciiTheme="minorHAnsi" w:hAnsiTheme="minorHAnsi" w:cstheme="minorHAnsi"/>
        </w:rPr>
        <w:t xml:space="preserve"> </w:t>
      </w:r>
      <w:r w:rsidRPr="00FE77FC">
        <w:rPr>
          <w:rFonts w:asciiTheme="minorHAnsi" w:hAnsiTheme="minorHAnsi" w:cstheme="minorHAnsi"/>
        </w:rPr>
        <w:t xml:space="preserve">sign </w:t>
      </w:r>
      <w:r w:rsidR="000D67A6">
        <w:rPr>
          <w:rFonts w:asciiTheme="minorHAnsi" w:hAnsiTheme="minorHAnsi" w:cstheme="minorHAnsi"/>
        </w:rPr>
        <w:t>at</w:t>
      </w:r>
      <w:r w:rsidRPr="00FE77FC">
        <w:rPr>
          <w:rFonts w:asciiTheme="minorHAnsi" w:hAnsiTheme="minorHAnsi" w:cstheme="minorHAnsi"/>
        </w:rPr>
        <w:t xml:space="preserve"> a location approved by the CO</w:t>
      </w:r>
      <w:r w:rsidR="000D67A6">
        <w:rPr>
          <w:rFonts w:asciiTheme="minorHAnsi" w:hAnsiTheme="minorHAnsi" w:cstheme="minorHAnsi"/>
        </w:rPr>
        <w:t xml:space="preserve"> </w:t>
      </w:r>
      <w:r w:rsidRPr="00FE77FC">
        <w:rPr>
          <w:rFonts w:asciiTheme="minorHAnsi" w:hAnsiTheme="minorHAnsi" w:cstheme="minorHAnsi"/>
        </w:rPr>
        <w:t>containing the following information:</w:t>
      </w:r>
    </w:p>
    <w:p w14:paraId="2E212EB0" w14:textId="358524F5" w:rsidR="00C57333" w:rsidRPr="00FE77FC" w:rsidRDefault="00C57333" w:rsidP="007112F0">
      <w:pPr>
        <w:pStyle w:val="ListParagraph"/>
        <w:numPr>
          <w:ilvl w:val="3"/>
          <w:numId w:val="5"/>
        </w:numPr>
        <w:jc w:val="both"/>
        <w:rPr>
          <w:rFonts w:asciiTheme="minorHAnsi" w:hAnsiTheme="minorHAnsi" w:cstheme="minorHAnsi"/>
        </w:rPr>
      </w:pPr>
      <w:r w:rsidRPr="00FE77FC">
        <w:rPr>
          <w:rFonts w:asciiTheme="minorHAnsi" w:hAnsiTheme="minorHAnsi" w:cstheme="minorHAnsi"/>
        </w:rPr>
        <w:t>The NPDES Permit tracking number.</w:t>
      </w:r>
    </w:p>
    <w:p w14:paraId="4FE7975B" w14:textId="0898BF69" w:rsidR="00C57333" w:rsidRPr="00FE77FC" w:rsidRDefault="00C57333" w:rsidP="007112F0">
      <w:pPr>
        <w:pStyle w:val="ListParagraph"/>
        <w:numPr>
          <w:ilvl w:val="3"/>
          <w:numId w:val="5"/>
        </w:numPr>
        <w:jc w:val="both"/>
        <w:rPr>
          <w:rFonts w:asciiTheme="minorHAnsi" w:hAnsiTheme="minorHAnsi" w:cstheme="minorHAnsi"/>
        </w:rPr>
      </w:pPr>
      <w:r w:rsidRPr="00FE77FC">
        <w:rPr>
          <w:rFonts w:asciiTheme="minorHAnsi" w:hAnsiTheme="minorHAnsi" w:cstheme="minorHAnsi"/>
        </w:rPr>
        <w:t>Contractor’s contact name and phone number.</w:t>
      </w:r>
    </w:p>
    <w:p w14:paraId="30FFEE93" w14:textId="55E42910" w:rsidR="00C57333" w:rsidRPr="00FE77FC" w:rsidRDefault="00C57333" w:rsidP="007112F0">
      <w:pPr>
        <w:pStyle w:val="ListParagraph"/>
        <w:numPr>
          <w:ilvl w:val="3"/>
          <w:numId w:val="5"/>
        </w:numPr>
        <w:jc w:val="both"/>
        <w:rPr>
          <w:rFonts w:asciiTheme="minorHAnsi" w:hAnsiTheme="minorHAnsi" w:cstheme="minorHAnsi"/>
        </w:rPr>
      </w:pPr>
      <w:r w:rsidRPr="00FE77FC">
        <w:rPr>
          <w:rFonts w:asciiTheme="minorHAnsi" w:hAnsiTheme="minorHAnsi" w:cstheme="minorHAnsi"/>
        </w:rPr>
        <w:t>Laminated 8.5” x 11” sheet of paper that includes the following statements:</w:t>
      </w:r>
    </w:p>
    <w:p w14:paraId="2D081F7C" w14:textId="2169AA8F" w:rsidR="00C57333" w:rsidRPr="00FE77FC" w:rsidRDefault="00C57333" w:rsidP="007112F0">
      <w:pPr>
        <w:pStyle w:val="ListParagraph"/>
        <w:numPr>
          <w:ilvl w:val="4"/>
          <w:numId w:val="5"/>
        </w:numPr>
        <w:jc w:val="both"/>
        <w:rPr>
          <w:rFonts w:asciiTheme="minorHAnsi" w:hAnsiTheme="minorHAnsi" w:cstheme="minorHAnsi"/>
        </w:rPr>
      </w:pPr>
      <w:r w:rsidRPr="00FE77FC">
        <w:rPr>
          <w:rFonts w:asciiTheme="minorHAnsi" w:hAnsiTheme="minorHAnsi" w:cstheme="minorHAnsi"/>
        </w:rPr>
        <w:t>If you would like to obtain a copy of the Storm Water Pollution Prevention Plan (SWPPP) for this site, contact the EPA Regional Office at [include the CGP Regional Office contact information].</w:t>
      </w:r>
    </w:p>
    <w:p w14:paraId="6DC0FD7F" w14:textId="183061C0" w:rsidR="00C57333" w:rsidRPr="00FE77FC" w:rsidRDefault="00C57333" w:rsidP="007112F0">
      <w:pPr>
        <w:pStyle w:val="ListParagraph"/>
        <w:numPr>
          <w:ilvl w:val="4"/>
          <w:numId w:val="5"/>
        </w:numPr>
        <w:jc w:val="both"/>
        <w:rPr>
          <w:rFonts w:asciiTheme="minorHAnsi" w:hAnsiTheme="minorHAnsi" w:cstheme="minorHAnsi"/>
        </w:rPr>
      </w:pPr>
      <w:r w:rsidRPr="00FE77FC">
        <w:rPr>
          <w:rFonts w:asciiTheme="minorHAnsi" w:hAnsiTheme="minorHAnsi" w:cstheme="minorHAnsi"/>
        </w:rPr>
        <w:t xml:space="preserve">If you observe indicators of storm water pollutants in the discharge or in the receiving waterbody, contact the EPA through the following website: </w:t>
      </w:r>
      <w:hyperlink r:id="rId15" w:history="1">
        <w:r w:rsidR="0076040A" w:rsidRPr="00FE77FC">
          <w:rPr>
            <w:rStyle w:val="Hyperlink"/>
            <w:rFonts w:asciiTheme="minorHAnsi" w:hAnsiTheme="minorHAnsi" w:cstheme="minorHAnsi"/>
          </w:rPr>
          <w:t>https://echo.epa.gov/report-environmental-violations</w:t>
        </w:r>
      </w:hyperlink>
    </w:p>
    <w:p w14:paraId="24C16234" w14:textId="5E1A2ADB" w:rsidR="0076040A" w:rsidRPr="00FE77FC" w:rsidRDefault="0076040A" w:rsidP="007112F0">
      <w:pPr>
        <w:pStyle w:val="ListParagraph"/>
        <w:numPr>
          <w:ilvl w:val="2"/>
          <w:numId w:val="5"/>
        </w:numPr>
        <w:jc w:val="both"/>
        <w:rPr>
          <w:rFonts w:asciiTheme="minorHAnsi" w:hAnsiTheme="minorHAnsi" w:cstheme="minorHAnsi"/>
        </w:rPr>
      </w:pPr>
      <w:r w:rsidRPr="00FE77FC">
        <w:rPr>
          <w:rFonts w:asciiTheme="minorHAnsi" w:eastAsiaTheme="minorHAnsi" w:hAnsiTheme="minorHAnsi" w:cstheme="minorHAnsi"/>
        </w:rPr>
        <w:t>Perform SWPPP inspections as required</w:t>
      </w:r>
      <w:r w:rsidR="000D67A6">
        <w:rPr>
          <w:rFonts w:asciiTheme="minorHAnsi" w:eastAsiaTheme="minorHAnsi" w:hAnsiTheme="minorHAnsi" w:cstheme="minorHAnsi"/>
        </w:rPr>
        <w:t xml:space="preserve"> and document the </w:t>
      </w:r>
      <w:r w:rsidRPr="00FE77FC">
        <w:rPr>
          <w:rFonts w:asciiTheme="minorHAnsi" w:eastAsiaTheme="minorHAnsi" w:hAnsiTheme="minorHAnsi" w:cstheme="minorHAnsi"/>
        </w:rPr>
        <w:t>inspections using FHWA forms</w:t>
      </w:r>
      <w:r w:rsidR="006E349A">
        <w:rPr>
          <w:rFonts w:asciiTheme="minorHAnsi" w:eastAsiaTheme="minorHAnsi" w:hAnsiTheme="minorHAnsi" w:cstheme="minorHAnsi"/>
        </w:rPr>
        <w:t>.</w:t>
      </w:r>
    </w:p>
    <w:p w14:paraId="50C4B84D" w14:textId="3902917E" w:rsidR="0076040A" w:rsidRPr="00FE77FC" w:rsidRDefault="0076040A"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Revise the SWPPP as necessary during construction. Submit each revision to the CO for approval.</w:t>
      </w:r>
    </w:p>
    <w:p w14:paraId="3BD030D2" w14:textId="16739B99" w:rsidR="0076040A" w:rsidRPr="00FE77FC" w:rsidRDefault="0076040A" w:rsidP="007112F0">
      <w:pPr>
        <w:pStyle w:val="ListParagraph"/>
        <w:numPr>
          <w:ilvl w:val="2"/>
          <w:numId w:val="5"/>
        </w:numPr>
        <w:jc w:val="both"/>
        <w:rPr>
          <w:rFonts w:asciiTheme="minorHAnsi" w:hAnsiTheme="minorHAnsi" w:cstheme="minorHAnsi"/>
        </w:rPr>
      </w:pPr>
      <w:r w:rsidRPr="00FE77FC">
        <w:rPr>
          <w:rFonts w:asciiTheme="minorHAnsi" w:eastAsiaTheme="minorHAnsi" w:hAnsiTheme="minorHAnsi" w:cstheme="minorHAnsi"/>
        </w:rPr>
        <w:t xml:space="preserve">File the </w:t>
      </w:r>
      <w:r w:rsidR="006E349A">
        <w:rPr>
          <w:rFonts w:asciiTheme="minorHAnsi" w:eastAsiaTheme="minorHAnsi" w:hAnsiTheme="minorHAnsi" w:cstheme="minorHAnsi"/>
        </w:rPr>
        <w:t>Notice of termination (</w:t>
      </w:r>
      <w:r w:rsidRPr="00FE77FC">
        <w:rPr>
          <w:rFonts w:asciiTheme="minorHAnsi" w:eastAsiaTheme="minorHAnsi" w:hAnsiTheme="minorHAnsi" w:cstheme="minorHAnsi"/>
        </w:rPr>
        <w:t>NOT</w:t>
      </w:r>
      <w:r w:rsidR="006E349A">
        <w:rPr>
          <w:rFonts w:asciiTheme="minorHAnsi" w:eastAsiaTheme="minorHAnsi" w:hAnsiTheme="minorHAnsi" w:cstheme="minorHAnsi"/>
        </w:rPr>
        <w:t>)</w:t>
      </w:r>
      <w:r w:rsidRPr="00FE77FC">
        <w:rPr>
          <w:rFonts w:asciiTheme="minorHAnsi" w:eastAsiaTheme="minorHAnsi" w:hAnsiTheme="minorHAnsi" w:cstheme="minorHAnsi"/>
        </w:rPr>
        <w:t xml:space="preserve"> when all conditions for terminating the permit have been met as described in CGP. Do not file the NOT without the CO’s approval.</w:t>
      </w:r>
    </w:p>
    <w:p w14:paraId="1C8FFF32" w14:textId="48E38FC4" w:rsidR="0076040A" w:rsidRPr="00FE77FC" w:rsidRDefault="0076040A"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Contractor selected sites. Prepare separate SWPPP and file separate NOI for all Contractor-selected sources and all waste, borrow, and staging sites not included in the contract. These SWPPP(s) and NOI(s) are solely the responsibility of the Contractor. Do not submit to CO for approval or for signature.</w:t>
      </w:r>
    </w:p>
    <w:p w14:paraId="26BDD187" w14:textId="4A48B4A2" w:rsidR="00412807" w:rsidRPr="00FE77FC" w:rsidRDefault="00412807"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107.02 Protection and Restoration of Property and Landscape.</w:t>
      </w:r>
    </w:p>
    <w:p w14:paraId="002C4DA6" w14:textId="39ABECC3" w:rsidR="00412807" w:rsidRPr="00FE77FC" w:rsidRDefault="00412807"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Do not disturb any area outside the construction limits unless authorized according to Subsection 105.02(c). </w:t>
      </w:r>
    </w:p>
    <w:p w14:paraId="585EEDC5" w14:textId="77777777" w:rsidR="00412807" w:rsidRPr="00FE77FC" w:rsidRDefault="00412807"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Do not excavate, remove, damage, alter, or deface archeological or paleontological remains or specimens. Control the actions of employees and subcontractors on the project to ensure that protected sites are not disturbed or damaged. Should these items be encountered, suspend operations at the discovery site, notify the CO and continue operations in other areas. The CO will inform the Contractor when operations may resume at the discovery site. </w:t>
      </w:r>
    </w:p>
    <w:p w14:paraId="3A87686B" w14:textId="5A154C76" w:rsidR="00412807" w:rsidRPr="00FE77FC" w:rsidRDefault="00412807"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Before beginning work in an area, contact the local utility locating service to mark the utilities. </w:t>
      </w:r>
    </w:p>
    <w:p w14:paraId="5D0F388E" w14:textId="386A3460" w:rsidR="00412807" w:rsidRPr="00FE77FC" w:rsidRDefault="009648B4"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107.03 Bulletin Board</w:t>
      </w:r>
    </w:p>
    <w:p w14:paraId="5D681F84" w14:textId="76D43451" w:rsidR="00337524" w:rsidRPr="00FE77FC" w:rsidRDefault="00337524"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Discussion – Where/how does the contractor plan to locate the required information.</w:t>
      </w:r>
    </w:p>
    <w:p w14:paraId="45E7FF50" w14:textId="2192365A" w:rsidR="00337524" w:rsidRPr="00FE77FC" w:rsidRDefault="00337524"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107.03A Public Notice</w:t>
      </w:r>
    </w:p>
    <w:p w14:paraId="013BD478" w14:textId="3DF930A6" w:rsidR="00337524" w:rsidRPr="00FE77FC" w:rsidRDefault="00337524"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Publish notices of the road work in local newspapers and on local radio stations. Include a description of the work, expected delays, and periods when the road is open to traffic without delays. Issue the notice at least 5 days before beginning work on the project or beginning work after a winter suspension, and at least two times during the normal tourist season.</w:t>
      </w:r>
    </w:p>
    <w:p w14:paraId="1BCC1CA9" w14:textId="1E51F851" w:rsidR="00337524" w:rsidRPr="00FE77FC" w:rsidRDefault="00337524"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107.08 Sanitation, Health, and Safety</w:t>
      </w:r>
    </w:p>
    <w:p w14:paraId="49B00AC6" w14:textId="49D7AD7D" w:rsidR="00337524" w:rsidRDefault="00337524"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Submit an accident prevention plan for implementing safety and health standards at the Preconstruction Conference. Use Government furnished Form WFLHD-28, Guide Outline of Contractor’s Accident Prevention Plan.</w:t>
      </w:r>
    </w:p>
    <w:p w14:paraId="29EC480F" w14:textId="408F7960" w:rsidR="008D24B8" w:rsidRPr="00FE77FC" w:rsidRDefault="008D24B8" w:rsidP="007112F0">
      <w:pPr>
        <w:pStyle w:val="ListParagraph"/>
        <w:numPr>
          <w:ilvl w:val="2"/>
          <w:numId w:val="5"/>
        </w:numPr>
        <w:jc w:val="both"/>
        <w:rPr>
          <w:rFonts w:asciiTheme="minorHAnsi" w:hAnsiTheme="minorHAnsi" w:cstheme="minorHAnsi"/>
        </w:rPr>
      </w:pPr>
      <w:r>
        <w:rPr>
          <w:rFonts w:asciiTheme="minorHAnsi" w:hAnsiTheme="minorHAnsi" w:cstheme="minorHAnsi"/>
        </w:rPr>
        <w:t xml:space="preserve"> OSHA CFR 1926.51(c) requires toilets on jobsites.</w:t>
      </w:r>
    </w:p>
    <w:p w14:paraId="09B58C02" w14:textId="77777777" w:rsidR="00337524" w:rsidRPr="00FE77FC" w:rsidRDefault="00337524"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107.10 Environmental Protection.</w:t>
      </w:r>
    </w:p>
    <w:p w14:paraId="72276B8D" w14:textId="14C71E47" w:rsidR="00337524" w:rsidRPr="00FE77FC" w:rsidRDefault="00337524"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Federal Water Pollution Control Act (Clean Water Act) 33 USC § 1251 et seq.</w:t>
      </w:r>
    </w:p>
    <w:p w14:paraId="35E14570" w14:textId="2F992DBB" w:rsidR="00337524" w:rsidRPr="00FE77FC" w:rsidRDefault="00337524" w:rsidP="007112F0">
      <w:pPr>
        <w:pStyle w:val="ListParagraph"/>
        <w:numPr>
          <w:ilvl w:val="3"/>
          <w:numId w:val="5"/>
        </w:numPr>
        <w:jc w:val="both"/>
        <w:rPr>
          <w:rFonts w:asciiTheme="minorHAnsi" w:hAnsiTheme="minorHAnsi" w:cstheme="minorHAnsi"/>
        </w:rPr>
      </w:pPr>
      <w:r w:rsidRPr="00FE77FC">
        <w:rPr>
          <w:rFonts w:asciiTheme="minorHAnsi" w:hAnsiTheme="minorHAnsi" w:cstheme="minorHAnsi"/>
        </w:rPr>
        <w:t>Do not operate equipment or discharge material within the boundaries of wetlands and the waters of the United States as defined by the federal and state regulatory agencies. If an unauthorized discharge occurs:</w:t>
      </w:r>
    </w:p>
    <w:p w14:paraId="614B4C97" w14:textId="7D5EE726" w:rsidR="00337524" w:rsidRPr="00FE77FC" w:rsidRDefault="00337524" w:rsidP="007112F0">
      <w:pPr>
        <w:pStyle w:val="ListParagraph"/>
        <w:numPr>
          <w:ilvl w:val="4"/>
          <w:numId w:val="5"/>
        </w:numPr>
        <w:jc w:val="both"/>
        <w:rPr>
          <w:rFonts w:asciiTheme="minorHAnsi" w:hAnsiTheme="minorHAnsi" w:cstheme="minorHAnsi"/>
        </w:rPr>
      </w:pPr>
      <w:r w:rsidRPr="00FE77FC">
        <w:rPr>
          <w:rFonts w:asciiTheme="minorHAnsi" w:hAnsiTheme="minorHAnsi" w:cstheme="minorHAnsi"/>
        </w:rPr>
        <w:t xml:space="preserve">Prevent further </w:t>
      </w:r>
      <w:proofErr w:type="gramStart"/>
      <w:r w:rsidRPr="00FE77FC">
        <w:rPr>
          <w:rFonts w:asciiTheme="minorHAnsi" w:hAnsiTheme="minorHAnsi" w:cstheme="minorHAnsi"/>
        </w:rPr>
        <w:t>contamination;</w:t>
      </w:r>
      <w:proofErr w:type="gramEnd"/>
    </w:p>
    <w:p w14:paraId="3CD69B49" w14:textId="52197133" w:rsidR="00337524" w:rsidRPr="00FE77FC" w:rsidRDefault="00337524" w:rsidP="007112F0">
      <w:pPr>
        <w:pStyle w:val="ListParagraph"/>
        <w:numPr>
          <w:ilvl w:val="4"/>
          <w:numId w:val="5"/>
        </w:numPr>
        <w:jc w:val="both"/>
        <w:rPr>
          <w:rFonts w:asciiTheme="minorHAnsi" w:hAnsiTheme="minorHAnsi" w:cstheme="minorHAnsi"/>
        </w:rPr>
      </w:pPr>
      <w:r w:rsidRPr="00FE77FC">
        <w:rPr>
          <w:rFonts w:asciiTheme="minorHAnsi" w:hAnsiTheme="minorHAnsi" w:cstheme="minorHAnsi"/>
        </w:rPr>
        <w:t>Notify appropriate authorities and the CO; and</w:t>
      </w:r>
    </w:p>
    <w:p w14:paraId="35188C91" w14:textId="72C6A1C3" w:rsidR="00337524" w:rsidRPr="00FE77FC" w:rsidRDefault="00337524" w:rsidP="007112F0">
      <w:pPr>
        <w:pStyle w:val="ListParagraph"/>
        <w:numPr>
          <w:ilvl w:val="4"/>
          <w:numId w:val="5"/>
        </w:numPr>
        <w:jc w:val="both"/>
        <w:rPr>
          <w:rFonts w:asciiTheme="minorHAnsi" w:hAnsiTheme="minorHAnsi" w:cstheme="minorHAnsi"/>
        </w:rPr>
      </w:pPr>
      <w:r w:rsidRPr="00FE77FC">
        <w:rPr>
          <w:rFonts w:asciiTheme="minorHAnsi" w:hAnsiTheme="minorHAnsi" w:cstheme="minorHAnsi"/>
        </w:rPr>
        <w:lastRenderedPageBreak/>
        <w:t>Mitigate damages.</w:t>
      </w:r>
    </w:p>
    <w:p w14:paraId="49389E84" w14:textId="614DA15F" w:rsidR="00337524" w:rsidRPr="00FE77FC" w:rsidRDefault="006B1533" w:rsidP="007112F0">
      <w:pPr>
        <w:pStyle w:val="ListParagraph"/>
        <w:numPr>
          <w:ilvl w:val="3"/>
          <w:numId w:val="5"/>
        </w:numPr>
        <w:jc w:val="both"/>
        <w:rPr>
          <w:rFonts w:asciiTheme="minorHAnsi" w:hAnsiTheme="minorHAnsi" w:cstheme="minorHAnsi"/>
        </w:rPr>
      </w:pPr>
      <w:r w:rsidRPr="00FE77FC">
        <w:rPr>
          <w:rFonts w:asciiTheme="minorHAnsi" w:hAnsiTheme="minorHAnsi" w:cstheme="minorHAnsi"/>
        </w:rPr>
        <w:t>Construct and maintain barriers in work areas and in material sources to prevent sediment, petroleum products, chemicals, and other liquids and solids from entering wetlands or waters of the United States. Remove and properly dispose of barrier collected material.</w:t>
      </w:r>
    </w:p>
    <w:p w14:paraId="7A3496A5" w14:textId="5C7FDE3C" w:rsidR="006B1533" w:rsidRPr="00FE77FC" w:rsidRDefault="006B1533" w:rsidP="007112F0">
      <w:pPr>
        <w:pStyle w:val="ListParagraph"/>
        <w:numPr>
          <w:ilvl w:val="3"/>
          <w:numId w:val="5"/>
        </w:numPr>
        <w:jc w:val="both"/>
        <w:rPr>
          <w:rFonts w:asciiTheme="minorHAnsi" w:hAnsiTheme="minorHAnsi" w:cstheme="minorHAnsi"/>
        </w:rPr>
      </w:pPr>
      <w:r w:rsidRPr="00FE77FC">
        <w:rPr>
          <w:rFonts w:asciiTheme="minorHAnsi" w:hAnsiTheme="minorHAnsi" w:cstheme="minorHAnsi"/>
        </w:rPr>
        <w:t>Do not revise terms or conditions of permits without the approval of the issuing agency.</w:t>
      </w:r>
    </w:p>
    <w:p w14:paraId="307D8C9F" w14:textId="454705A7" w:rsidR="006B1533" w:rsidRPr="00FE77FC" w:rsidRDefault="006B1533"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Dirt, plant, and foreign material</w:t>
      </w:r>
    </w:p>
    <w:p w14:paraId="50B0BFE4" w14:textId="586DBC89" w:rsidR="006B1533" w:rsidRPr="00444F8B" w:rsidRDefault="006B1533" w:rsidP="007112F0">
      <w:pPr>
        <w:pStyle w:val="ListParagraph"/>
        <w:numPr>
          <w:ilvl w:val="3"/>
          <w:numId w:val="5"/>
        </w:numPr>
        <w:jc w:val="both"/>
        <w:rPr>
          <w:rFonts w:asciiTheme="minorHAnsi" w:hAnsiTheme="minorHAnsi" w:cstheme="minorHAnsi"/>
        </w:rPr>
      </w:pPr>
      <w:r w:rsidRPr="00FE77FC">
        <w:rPr>
          <w:rFonts w:asciiTheme="minorHAnsi" w:hAnsiTheme="minorHAnsi" w:cstheme="minorHAnsi"/>
        </w:rPr>
        <w:t xml:space="preserve">Remove dirt, plant, and foreign material from vehicles and equipment before </w:t>
      </w:r>
      <w:r w:rsidRPr="00FE77FC">
        <w:rPr>
          <w:rFonts w:asciiTheme="minorHAnsi" w:hAnsiTheme="minorHAnsi" w:cstheme="minorHAnsi"/>
          <w:highlight w:val="yellow"/>
        </w:rPr>
        <w:t>[INSERT Park OR Forest]</w:t>
      </w:r>
      <w:r w:rsidRPr="00FE77FC">
        <w:rPr>
          <w:rFonts w:asciiTheme="minorHAnsi" w:hAnsiTheme="minorHAnsi" w:cstheme="minorHAnsi"/>
        </w:rPr>
        <w:t xml:space="preserve">.  Clean hauling vehicles before their initial entry into each work site; subsequent entries will not require cleaning unless requested. Notify the CO a minimum of 48 hours before entry to allow for </w:t>
      </w:r>
      <w:r w:rsidRPr="00444F8B">
        <w:rPr>
          <w:rFonts w:asciiTheme="minorHAnsi" w:hAnsiTheme="minorHAnsi" w:cstheme="minorHAnsi"/>
        </w:rPr>
        <w:t>inspection.</w:t>
      </w:r>
    </w:p>
    <w:p w14:paraId="62CF264A" w14:textId="6B83406E" w:rsidR="006B1533" w:rsidRPr="00444F8B" w:rsidRDefault="006B1533" w:rsidP="007112F0">
      <w:pPr>
        <w:pStyle w:val="ListParagraph"/>
        <w:numPr>
          <w:ilvl w:val="2"/>
          <w:numId w:val="5"/>
        </w:numPr>
        <w:jc w:val="both"/>
        <w:rPr>
          <w:rFonts w:asciiTheme="minorHAnsi" w:hAnsiTheme="minorHAnsi" w:cstheme="minorHAnsi"/>
        </w:rPr>
      </w:pPr>
      <w:r w:rsidRPr="00444F8B">
        <w:rPr>
          <w:rFonts w:asciiTheme="minorHAnsi" w:hAnsiTheme="minorHAnsi" w:cstheme="minorHAnsi"/>
        </w:rPr>
        <w:t xml:space="preserve">Other Requirements </w:t>
      </w:r>
    </w:p>
    <w:p w14:paraId="254B9CD8" w14:textId="31F55D84" w:rsidR="006B1533" w:rsidRPr="00444F8B" w:rsidRDefault="006B1533" w:rsidP="007112F0">
      <w:pPr>
        <w:pStyle w:val="ListParagraph"/>
        <w:numPr>
          <w:ilvl w:val="3"/>
          <w:numId w:val="5"/>
        </w:numPr>
        <w:jc w:val="both"/>
        <w:rPr>
          <w:rFonts w:asciiTheme="minorHAnsi" w:hAnsiTheme="minorHAnsi" w:cstheme="minorHAnsi"/>
        </w:rPr>
      </w:pPr>
      <w:r w:rsidRPr="00444F8B">
        <w:rPr>
          <w:rFonts w:asciiTheme="minorHAnsi" w:hAnsiTheme="minorHAnsi" w:cstheme="minorHAnsi"/>
        </w:rPr>
        <w:t>Comply with the following requirements</w:t>
      </w:r>
      <w:r w:rsidRPr="00444F8B">
        <w:rPr>
          <w:rFonts w:asciiTheme="minorHAnsi" w:hAnsiTheme="minorHAnsi" w:cstheme="minorHAnsi"/>
          <w:highlight w:val="yellow"/>
        </w:rPr>
        <w:t>:  [INSERT LANGUAGE AS APPROPRIATE]</w:t>
      </w:r>
    </w:p>
    <w:p w14:paraId="2D116014" w14:textId="3EEF7222" w:rsidR="006B1533" w:rsidRPr="005637BD" w:rsidRDefault="006B1533" w:rsidP="007112F0">
      <w:pPr>
        <w:pStyle w:val="ListParagraph"/>
        <w:numPr>
          <w:ilvl w:val="0"/>
          <w:numId w:val="5"/>
        </w:numPr>
        <w:jc w:val="both"/>
        <w:rPr>
          <w:rFonts w:asciiTheme="minorHAnsi" w:hAnsiTheme="minorHAnsi" w:cstheme="minorHAnsi"/>
        </w:rPr>
      </w:pPr>
      <w:r w:rsidRPr="005637BD">
        <w:rPr>
          <w:rFonts w:asciiTheme="minorHAnsi" w:hAnsiTheme="minorHAnsi" w:cstheme="minorHAnsi"/>
        </w:rPr>
        <w:t>Section 108 - Prosecution and Progress</w:t>
      </w:r>
    </w:p>
    <w:p w14:paraId="3383A685" w14:textId="77777777" w:rsidR="006B1533" w:rsidRPr="005637BD" w:rsidRDefault="006B1533" w:rsidP="007112F0">
      <w:pPr>
        <w:pStyle w:val="ListParagraph"/>
        <w:numPr>
          <w:ilvl w:val="1"/>
          <w:numId w:val="5"/>
        </w:numPr>
        <w:jc w:val="both"/>
        <w:rPr>
          <w:rFonts w:asciiTheme="minorHAnsi" w:hAnsiTheme="minorHAnsi" w:cstheme="minorHAnsi"/>
        </w:rPr>
      </w:pPr>
      <w:r w:rsidRPr="005637BD">
        <w:rPr>
          <w:rFonts w:asciiTheme="minorHAnsi" w:hAnsiTheme="minorHAnsi" w:cstheme="minorHAnsi"/>
        </w:rPr>
        <w:t>108.01 Commencement, Prosecution, and Completion of Work.</w:t>
      </w:r>
    </w:p>
    <w:p w14:paraId="02FA56E0" w14:textId="3CA522E0" w:rsidR="006B1533" w:rsidRPr="005637BD" w:rsidRDefault="006B1533" w:rsidP="007112F0">
      <w:pPr>
        <w:pStyle w:val="ListParagraph"/>
        <w:numPr>
          <w:ilvl w:val="2"/>
          <w:numId w:val="5"/>
        </w:numPr>
        <w:jc w:val="both"/>
        <w:rPr>
          <w:rFonts w:asciiTheme="minorHAnsi" w:hAnsiTheme="minorHAnsi" w:cstheme="minorHAnsi"/>
        </w:rPr>
      </w:pPr>
      <w:r w:rsidRPr="005637BD">
        <w:rPr>
          <w:rFonts w:asciiTheme="minorHAnsi" w:hAnsiTheme="minorHAnsi" w:cstheme="minorHAnsi"/>
        </w:rPr>
        <w:t>Furnish at least a 48-hour advanced notice before changing the current work schedule.  Work schedule changes that include additional shifts require a 14-day advanced notice.</w:t>
      </w:r>
    </w:p>
    <w:p w14:paraId="2637AF90" w14:textId="014D2DE5" w:rsidR="006B1533" w:rsidRDefault="006B1533" w:rsidP="007112F0">
      <w:pPr>
        <w:pStyle w:val="ListParagraph"/>
        <w:numPr>
          <w:ilvl w:val="2"/>
          <w:numId w:val="5"/>
        </w:numPr>
        <w:jc w:val="both"/>
        <w:rPr>
          <w:rFonts w:asciiTheme="minorHAnsi" w:hAnsiTheme="minorHAnsi" w:cstheme="minorHAnsi"/>
        </w:rPr>
      </w:pPr>
      <w:r w:rsidRPr="005637BD">
        <w:rPr>
          <w:rFonts w:asciiTheme="minorHAnsi" w:hAnsiTheme="minorHAnsi" w:cstheme="minorHAnsi"/>
        </w:rPr>
        <w:t>Perform work under this contract by limiting work as provide for in Sections 105, 107, 156, and 157.</w:t>
      </w:r>
    </w:p>
    <w:p w14:paraId="7782CFF2" w14:textId="2261CB4D" w:rsidR="00144DBE" w:rsidRPr="005637BD" w:rsidRDefault="00144DBE" w:rsidP="007112F0">
      <w:pPr>
        <w:pStyle w:val="ListParagraph"/>
        <w:numPr>
          <w:ilvl w:val="2"/>
          <w:numId w:val="5"/>
        </w:numPr>
        <w:jc w:val="both"/>
        <w:rPr>
          <w:rFonts w:asciiTheme="minorHAnsi" w:hAnsiTheme="minorHAnsi" w:cstheme="minorHAnsi"/>
        </w:rPr>
      </w:pPr>
      <w:r>
        <w:rPr>
          <w:rFonts w:asciiTheme="minorHAnsi" w:hAnsiTheme="minorHAnsi" w:cstheme="minorHAnsi"/>
        </w:rPr>
        <w:t>Restrictions listed in this section:</w:t>
      </w:r>
    </w:p>
    <w:p w14:paraId="08E66D55" w14:textId="36641F2B" w:rsidR="006B1533" w:rsidRPr="005637BD" w:rsidRDefault="006B1533" w:rsidP="007112F0">
      <w:pPr>
        <w:pStyle w:val="ListParagraph"/>
        <w:numPr>
          <w:ilvl w:val="1"/>
          <w:numId w:val="5"/>
        </w:numPr>
        <w:jc w:val="both"/>
        <w:rPr>
          <w:rFonts w:asciiTheme="minorHAnsi" w:hAnsiTheme="minorHAnsi" w:cstheme="minorHAnsi"/>
        </w:rPr>
      </w:pPr>
      <w:r w:rsidRPr="005637BD">
        <w:rPr>
          <w:rFonts w:asciiTheme="minorHAnsi" w:hAnsiTheme="minorHAnsi" w:cstheme="minorHAnsi"/>
        </w:rPr>
        <w:t>108.01A Labor</w:t>
      </w:r>
    </w:p>
    <w:p w14:paraId="3A0C78E2" w14:textId="385DFCCE" w:rsidR="006B1533" w:rsidRPr="005637BD" w:rsidRDefault="006B1533" w:rsidP="007112F0">
      <w:pPr>
        <w:pStyle w:val="ListParagraph"/>
        <w:numPr>
          <w:ilvl w:val="2"/>
          <w:numId w:val="5"/>
        </w:numPr>
        <w:jc w:val="both"/>
        <w:rPr>
          <w:rFonts w:asciiTheme="minorHAnsi" w:hAnsiTheme="minorHAnsi" w:cstheme="minorHAnsi"/>
        </w:rPr>
      </w:pPr>
      <w:r w:rsidRPr="005637BD">
        <w:rPr>
          <w:rFonts w:asciiTheme="minorHAnsi" w:hAnsiTheme="minorHAnsi" w:cstheme="minorHAnsi"/>
        </w:rPr>
        <w:t>Follow the requirements of FAR Clause 52.222-6 Construction Wage Rate Requirements.</w:t>
      </w:r>
    </w:p>
    <w:p w14:paraId="08B839E4" w14:textId="5EC12B24" w:rsidR="006B1533" w:rsidRPr="005637BD" w:rsidRDefault="002E7576" w:rsidP="007112F0">
      <w:pPr>
        <w:pStyle w:val="ListParagraph"/>
        <w:numPr>
          <w:ilvl w:val="2"/>
          <w:numId w:val="5"/>
        </w:numPr>
        <w:jc w:val="both"/>
        <w:rPr>
          <w:rFonts w:asciiTheme="minorHAnsi" w:hAnsiTheme="minorHAnsi" w:cstheme="minorHAnsi"/>
        </w:rPr>
      </w:pPr>
      <w:r>
        <w:rPr>
          <w:rFonts w:asciiTheme="minorHAnsi" w:hAnsiTheme="minorHAnsi" w:cstheme="minorHAnsi"/>
        </w:rPr>
        <w:t xml:space="preserve">Unlisted labor classifications – Utilize form SF 1444 for request for additional classification and rate. </w:t>
      </w:r>
    </w:p>
    <w:p w14:paraId="391E0A7C" w14:textId="160744F3" w:rsidR="006B1533" w:rsidRPr="00444F8B" w:rsidRDefault="006B1533" w:rsidP="007112F0">
      <w:pPr>
        <w:pStyle w:val="ListParagraph"/>
        <w:numPr>
          <w:ilvl w:val="0"/>
          <w:numId w:val="5"/>
        </w:numPr>
        <w:jc w:val="both"/>
        <w:rPr>
          <w:rFonts w:asciiTheme="minorHAnsi" w:hAnsiTheme="minorHAnsi" w:cstheme="minorHAnsi"/>
        </w:rPr>
      </w:pPr>
      <w:r w:rsidRPr="00444F8B">
        <w:rPr>
          <w:rFonts w:asciiTheme="minorHAnsi" w:hAnsiTheme="minorHAnsi" w:cstheme="minorHAnsi"/>
        </w:rPr>
        <w:t xml:space="preserve">Section </w:t>
      </w:r>
      <w:r w:rsidR="004E3B55" w:rsidRPr="00444F8B">
        <w:rPr>
          <w:rFonts w:asciiTheme="minorHAnsi" w:hAnsiTheme="minorHAnsi" w:cstheme="minorHAnsi"/>
        </w:rPr>
        <w:t xml:space="preserve">109 – Measurement of Work </w:t>
      </w:r>
    </w:p>
    <w:p w14:paraId="2FECEBAE" w14:textId="2496AC96" w:rsidR="004E3B55" w:rsidRPr="00444F8B" w:rsidRDefault="004E3B55" w:rsidP="007112F0">
      <w:pPr>
        <w:pStyle w:val="ListParagraph"/>
        <w:numPr>
          <w:ilvl w:val="1"/>
          <w:numId w:val="5"/>
        </w:numPr>
        <w:jc w:val="both"/>
        <w:rPr>
          <w:rFonts w:asciiTheme="minorHAnsi" w:hAnsiTheme="minorHAnsi" w:cstheme="minorHAnsi"/>
        </w:rPr>
      </w:pPr>
      <w:r w:rsidRPr="00444F8B">
        <w:rPr>
          <w:rFonts w:asciiTheme="minorHAnsi" w:hAnsiTheme="minorHAnsi" w:cstheme="minorHAnsi"/>
        </w:rPr>
        <w:t>For lump sum items, submit documentation that supports invoiced progress payments each month. Provide a cost breakdown of work included in the lump sum item for the purpose of making progress payments:</w:t>
      </w:r>
    </w:p>
    <w:p w14:paraId="27F09203" w14:textId="5ED2CB29" w:rsidR="004E3B55" w:rsidRPr="00FE77FC" w:rsidRDefault="004E3B55" w:rsidP="00FE77FC">
      <w:pPr>
        <w:jc w:val="both"/>
        <w:rPr>
          <w:rFonts w:asciiTheme="minorHAnsi" w:hAnsiTheme="minorHAnsi" w:cstheme="minorHAnsi"/>
          <w:sz w:val="22"/>
          <w:szCs w:val="22"/>
          <w:highlight w:val="yellow"/>
        </w:rPr>
      </w:pPr>
    </w:p>
    <w:tbl>
      <w:tblPr>
        <w:tblStyle w:val="TableGrid"/>
        <w:tblW w:w="0" w:type="auto"/>
        <w:jc w:val="center"/>
        <w:tblLook w:val="04A0" w:firstRow="1" w:lastRow="0" w:firstColumn="1" w:lastColumn="0" w:noHBand="0" w:noVBand="1"/>
      </w:tblPr>
      <w:tblGrid>
        <w:gridCol w:w="2875"/>
        <w:gridCol w:w="4230"/>
      </w:tblGrid>
      <w:tr w:rsidR="004E3B55" w:rsidRPr="00FE77FC" w14:paraId="42F4587F" w14:textId="17C44A83" w:rsidTr="00DD62D9">
        <w:trPr>
          <w:trHeight w:hRule="exact" w:val="360"/>
          <w:jc w:val="center"/>
        </w:trPr>
        <w:tc>
          <w:tcPr>
            <w:tcW w:w="2875" w:type="dxa"/>
            <w:vAlign w:val="center"/>
          </w:tcPr>
          <w:p w14:paraId="15548A94" w14:textId="17E99252" w:rsidR="004E3B55" w:rsidRPr="00FE77FC" w:rsidRDefault="004E3B55" w:rsidP="00FE77FC">
            <w:pPr>
              <w:pStyle w:val="ListParagraph"/>
              <w:ind w:left="0"/>
              <w:jc w:val="both"/>
              <w:rPr>
                <w:rFonts w:asciiTheme="minorHAnsi" w:hAnsiTheme="minorHAnsi" w:cstheme="minorHAnsi"/>
                <w:highlight w:val="yellow"/>
              </w:rPr>
            </w:pPr>
            <w:r w:rsidRPr="00FE77FC">
              <w:rPr>
                <w:rFonts w:asciiTheme="minorHAnsi" w:hAnsiTheme="minorHAnsi" w:cstheme="minorHAnsi"/>
              </w:rPr>
              <w:t>LUMP SUM ITEM</w:t>
            </w:r>
          </w:p>
        </w:tc>
        <w:tc>
          <w:tcPr>
            <w:tcW w:w="4230" w:type="dxa"/>
            <w:vAlign w:val="center"/>
          </w:tcPr>
          <w:p w14:paraId="606B33FE" w14:textId="006CEA98" w:rsidR="004E3B55" w:rsidRPr="00FE77FC" w:rsidRDefault="004E3B55" w:rsidP="00FE77FC">
            <w:pPr>
              <w:pStyle w:val="ListParagraph"/>
              <w:ind w:left="0"/>
              <w:jc w:val="both"/>
              <w:rPr>
                <w:rFonts w:asciiTheme="minorHAnsi" w:hAnsiTheme="minorHAnsi" w:cstheme="minorHAnsi"/>
              </w:rPr>
            </w:pPr>
            <w:r w:rsidRPr="00FE77FC">
              <w:rPr>
                <w:rFonts w:asciiTheme="minorHAnsi" w:hAnsiTheme="minorHAnsi" w:cstheme="minorHAnsi"/>
              </w:rPr>
              <w:t>BREAKDOWN PROVIDED</w:t>
            </w:r>
          </w:p>
        </w:tc>
      </w:tr>
      <w:tr w:rsidR="004E3B55" w:rsidRPr="00FE77FC" w14:paraId="7807682F" w14:textId="0BB67E27" w:rsidTr="00DD62D9">
        <w:trPr>
          <w:trHeight w:hRule="exact" w:val="360"/>
          <w:jc w:val="center"/>
        </w:trPr>
        <w:tc>
          <w:tcPr>
            <w:tcW w:w="2875" w:type="dxa"/>
          </w:tcPr>
          <w:p w14:paraId="32F3E90A" w14:textId="0B1F5AFB" w:rsidR="00AA6A30" w:rsidRPr="00FE77FC" w:rsidRDefault="00AA6A30" w:rsidP="00FE77FC">
            <w:pPr>
              <w:pStyle w:val="ListParagraph"/>
              <w:ind w:left="0"/>
              <w:jc w:val="both"/>
              <w:rPr>
                <w:rFonts w:asciiTheme="minorHAnsi" w:hAnsiTheme="minorHAnsi" w:cstheme="minorHAnsi"/>
              </w:rPr>
            </w:pPr>
            <w:r w:rsidRPr="00FE77FC">
              <w:rPr>
                <w:rFonts w:asciiTheme="minorHAnsi" w:hAnsiTheme="minorHAnsi" w:cstheme="minorHAnsi"/>
              </w:rPr>
              <w:t>Mobilization</w:t>
            </w:r>
          </w:p>
        </w:tc>
        <w:tc>
          <w:tcPr>
            <w:tcW w:w="4230" w:type="dxa"/>
          </w:tcPr>
          <w:p w14:paraId="731260B4" w14:textId="77777777" w:rsidR="004E3B55" w:rsidRPr="00FE77FC" w:rsidRDefault="004E3B55" w:rsidP="00FE77FC">
            <w:pPr>
              <w:pStyle w:val="ListParagraph"/>
              <w:ind w:left="0"/>
              <w:jc w:val="both"/>
              <w:rPr>
                <w:rFonts w:asciiTheme="minorHAnsi" w:hAnsiTheme="minorHAnsi" w:cstheme="minorHAnsi"/>
                <w:highlight w:val="yellow"/>
              </w:rPr>
            </w:pPr>
          </w:p>
        </w:tc>
      </w:tr>
      <w:tr w:rsidR="004E3B55" w:rsidRPr="00FE77FC" w14:paraId="1769C185" w14:textId="2314BE9F" w:rsidTr="00DD62D9">
        <w:trPr>
          <w:trHeight w:hRule="exact" w:val="360"/>
          <w:jc w:val="center"/>
        </w:trPr>
        <w:tc>
          <w:tcPr>
            <w:tcW w:w="2875" w:type="dxa"/>
          </w:tcPr>
          <w:p w14:paraId="4F34C63D" w14:textId="101369BA" w:rsidR="004E3B55" w:rsidRPr="00FE77FC" w:rsidRDefault="00AA6A30" w:rsidP="00FE77FC">
            <w:pPr>
              <w:pStyle w:val="ListParagraph"/>
              <w:ind w:left="0"/>
              <w:jc w:val="both"/>
              <w:rPr>
                <w:rFonts w:asciiTheme="minorHAnsi" w:hAnsiTheme="minorHAnsi" w:cstheme="minorHAnsi"/>
              </w:rPr>
            </w:pPr>
            <w:r w:rsidRPr="00FE77FC">
              <w:rPr>
                <w:rFonts w:asciiTheme="minorHAnsi" w:hAnsiTheme="minorHAnsi" w:cstheme="minorHAnsi"/>
              </w:rPr>
              <w:t>Surveying</w:t>
            </w:r>
          </w:p>
        </w:tc>
        <w:tc>
          <w:tcPr>
            <w:tcW w:w="4230" w:type="dxa"/>
          </w:tcPr>
          <w:p w14:paraId="6DE19C85" w14:textId="77777777" w:rsidR="004E3B55" w:rsidRPr="00FE77FC" w:rsidRDefault="004E3B55" w:rsidP="00FE77FC">
            <w:pPr>
              <w:pStyle w:val="ListParagraph"/>
              <w:ind w:left="0"/>
              <w:jc w:val="both"/>
              <w:rPr>
                <w:rFonts w:asciiTheme="minorHAnsi" w:hAnsiTheme="minorHAnsi" w:cstheme="minorHAnsi"/>
                <w:highlight w:val="yellow"/>
              </w:rPr>
            </w:pPr>
          </w:p>
        </w:tc>
      </w:tr>
      <w:tr w:rsidR="004E3B55" w:rsidRPr="00FE77FC" w14:paraId="6ECD0F62" w14:textId="033E9474" w:rsidTr="00DD62D9">
        <w:trPr>
          <w:trHeight w:hRule="exact" w:val="360"/>
          <w:jc w:val="center"/>
        </w:trPr>
        <w:tc>
          <w:tcPr>
            <w:tcW w:w="2875" w:type="dxa"/>
          </w:tcPr>
          <w:p w14:paraId="4F31BA98" w14:textId="606157D4" w:rsidR="004E3B55" w:rsidRPr="00FE77FC" w:rsidRDefault="00AA6A30" w:rsidP="00FE77FC">
            <w:pPr>
              <w:pStyle w:val="ListParagraph"/>
              <w:ind w:left="0"/>
              <w:jc w:val="both"/>
              <w:rPr>
                <w:rFonts w:asciiTheme="minorHAnsi" w:hAnsiTheme="minorHAnsi" w:cstheme="minorHAnsi"/>
              </w:rPr>
            </w:pPr>
            <w:r w:rsidRPr="00FE77FC">
              <w:rPr>
                <w:rFonts w:asciiTheme="minorHAnsi" w:hAnsiTheme="minorHAnsi" w:cstheme="minorHAnsi"/>
              </w:rPr>
              <w:t>Contractor Quality Control</w:t>
            </w:r>
          </w:p>
        </w:tc>
        <w:tc>
          <w:tcPr>
            <w:tcW w:w="4230" w:type="dxa"/>
          </w:tcPr>
          <w:p w14:paraId="12D1DC9E" w14:textId="77777777" w:rsidR="004E3B55" w:rsidRPr="00FE77FC" w:rsidRDefault="004E3B55" w:rsidP="00FE77FC">
            <w:pPr>
              <w:pStyle w:val="ListParagraph"/>
              <w:ind w:left="0"/>
              <w:jc w:val="both"/>
              <w:rPr>
                <w:rFonts w:asciiTheme="minorHAnsi" w:hAnsiTheme="minorHAnsi" w:cstheme="minorHAnsi"/>
                <w:highlight w:val="yellow"/>
              </w:rPr>
            </w:pPr>
          </w:p>
        </w:tc>
      </w:tr>
      <w:tr w:rsidR="004E3B55" w:rsidRPr="00FE77FC" w14:paraId="1922082E" w14:textId="18094EE7" w:rsidTr="00DD62D9">
        <w:trPr>
          <w:trHeight w:hRule="exact" w:val="360"/>
          <w:jc w:val="center"/>
        </w:trPr>
        <w:tc>
          <w:tcPr>
            <w:tcW w:w="2875" w:type="dxa"/>
          </w:tcPr>
          <w:p w14:paraId="4BD40236" w14:textId="58A59C3D" w:rsidR="00AA6A30" w:rsidRPr="00FE77FC" w:rsidRDefault="00AA6A30" w:rsidP="00FE77FC">
            <w:pPr>
              <w:pStyle w:val="ListParagraph"/>
              <w:ind w:left="0"/>
              <w:jc w:val="both"/>
              <w:rPr>
                <w:rFonts w:asciiTheme="minorHAnsi" w:hAnsiTheme="minorHAnsi" w:cstheme="minorHAnsi"/>
              </w:rPr>
            </w:pPr>
            <w:r w:rsidRPr="00FE77FC">
              <w:rPr>
                <w:rFonts w:asciiTheme="minorHAnsi" w:hAnsiTheme="minorHAnsi" w:cstheme="minorHAnsi"/>
              </w:rPr>
              <w:t>Contractor Schedule</w:t>
            </w:r>
          </w:p>
        </w:tc>
        <w:tc>
          <w:tcPr>
            <w:tcW w:w="4230" w:type="dxa"/>
          </w:tcPr>
          <w:p w14:paraId="3824B28F" w14:textId="77777777" w:rsidR="004E3B55" w:rsidRPr="00FE77FC" w:rsidRDefault="004E3B55" w:rsidP="00FE77FC">
            <w:pPr>
              <w:pStyle w:val="ListParagraph"/>
              <w:ind w:left="0"/>
              <w:jc w:val="both"/>
              <w:rPr>
                <w:rFonts w:asciiTheme="minorHAnsi" w:hAnsiTheme="minorHAnsi" w:cstheme="minorHAnsi"/>
                <w:highlight w:val="yellow"/>
              </w:rPr>
            </w:pPr>
          </w:p>
        </w:tc>
      </w:tr>
      <w:tr w:rsidR="004E3B55" w:rsidRPr="00FE77FC" w14:paraId="4A8FC56A" w14:textId="72E2EC17" w:rsidTr="00DD62D9">
        <w:trPr>
          <w:trHeight w:hRule="exact" w:val="360"/>
          <w:jc w:val="center"/>
        </w:trPr>
        <w:tc>
          <w:tcPr>
            <w:tcW w:w="2875" w:type="dxa"/>
          </w:tcPr>
          <w:p w14:paraId="49A0916B" w14:textId="2C0BA6C1" w:rsidR="004E3B55" w:rsidRPr="00FE77FC" w:rsidRDefault="00AA6A30" w:rsidP="00FE77FC">
            <w:pPr>
              <w:pStyle w:val="ListParagraph"/>
              <w:ind w:left="0"/>
              <w:jc w:val="both"/>
              <w:rPr>
                <w:rFonts w:asciiTheme="minorHAnsi" w:hAnsiTheme="minorHAnsi" w:cstheme="minorHAnsi"/>
              </w:rPr>
            </w:pPr>
            <w:r w:rsidRPr="00FE77FC">
              <w:rPr>
                <w:rFonts w:asciiTheme="minorHAnsi" w:hAnsiTheme="minorHAnsi" w:cstheme="minorHAnsi"/>
              </w:rPr>
              <w:t>Contractor Testing</w:t>
            </w:r>
          </w:p>
        </w:tc>
        <w:tc>
          <w:tcPr>
            <w:tcW w:w="4230" w:type="dxa"/>
          </w:tcPr>
          <w:p w14:paraId="06882DE3" w14:textId="77777777" w:rsidR="004E3B55" w:rsidRPr="00FE77FC" w:rsidRDefault="004E3B55" w:rsidP="00FE77FC">
            <w:pPr>
              <w:pStyle w:val="ListParagraph"/>
              <w:ind w:left="0"/>
              <w:jc w:val="both"/>
              <w:rPr>
                <w:rFonts w:asciiTheme="minorHAnsi" w:hAnsiTheme="minorHAnsi" w:cstheme="minorHAnsi"/>
                <w:highlight w:val="yellow"/>
              </w:rPr>
            </w:pPr>
          </w:p>
        </w:tc>
      </w:tr>
      <w:tr w:rsidR="004E3B55" w:rsidRPr="00FE77FC" w14:paraId="4195FDEC" w14:textId="315516F0" w:rsidTr="00DD62D9">
        <w:trPr>
          <w:trHeight w:hRule="exact" w:val="360"/>
          <w:jc w:val="center"/>
        </w:trPr>
        <w:tc>
          <w:tcPr>
            <w:tcW w:w="2875" w:type="dxa"/>
          </w:tcPr>
          <w:p w14:paraId="08954B2D" w14:textId="16238908" w:rsidR="004E3B55" w:rsidRPr="00FE77FC" w:rsidRDefault="00DD62D9" w:rsidP="00FE77FC">
            <w:pPr>
              <w:pStyle w:val="ListParagraph"/>
              <w:ind w:left="0"/>
              <w:jc w:val="both"/>
              <w:rPr>
                <w:rFonts w:asciiTheme="minorHAnsi" w:hAnsiTheme="minorHAnsi" w:cstheme="minorHAnsi"/>
                <w:highlight w:val="yellow"/>
              </w:rPr>
            </w:pPr>
            <w:r w:rsidRPr="00DD62D9">
              <w:rPr>
                <w:rFonts w:asciiTheme="minorHAnsi" w:hAnsiTheme="minorHAnsi" w:cstheme="minorHAnsi"/>
              </w:rPr>
              <w:t>Other</w:t>
            </w:r>
          </w:p>
        </w:tc>
        <w:tc>
          <w:tcPr>
            <w:tcW w:w="4230" w:type="dxa"/>
          </w:tcPr>
          <w:p w14:paraId="285DB4E1" w14:textId="77777777" w:rsidR="004E3B55" w:rsidRPr="00FE77FC" w:rsidRDefault="004E3B55" w:rsidP="00FE77FC">
            <w:pPr>
              <w:pStyle w:val="ListParagraph"/>
              <w:ind w:left="0"/>
              <w:jc w:val="both"/>
              <w:rPr>
                <w:rFonts w:asciiTheme="minorHAnsi" w:hAnsiTheme="minorHAnsi" w:cstheme="minorHAnsi"/>
                <w:highlight w:val="yellow"/>
              </w:rPr>
            </w:pPr>
          </w:p>
        </w:tc>
      </w:tr>
      <w:tr w:rsidR="004E3B55" w:rsidRPr="00FE77FC" w14:paraId="6C4A581C" w14:textId="2DF0DE5A" w:rsidTr="00DD62D9">
        <w:trPr>
          <w:trHeight w:hRule="exact" w:val="360"/>
          <w:jc w:val="center"/>
        </w:trPr>
        <w:tc>
          <w:tcPr>
            <w:tcW w:w="2875" w:type="dxa"/>
          </w:tcPr>
          <w:p w14:paraId="323B3076" w14:textId="77777777" w:rsidR="004E3B55" w:rsidRPr="00FE77FC" w:rsidRDefault="004E3B55" w:rsidP="00FE77FC">
            <w:pPr>
              <w:pStyle w:val="ListParagraph"/>
              <w:ind w:left="0"/>
              <w:jc w:val="both"/>
              <w:rPr>
                <w:rFonts w:asciiTheme="minorHAnsi" w:hAnsiTheme="minorHAnsi" w:cstheme="minorHAnsi"/>
              </w:rPr>
            </w:pPr>
          </w:p>
        </w:tc>
        <w:tc>
          <w:tcPr>
            <w:tcW w:w="4230" w:type="dxa"/>
          </w:tcPr>
          <w:p w14:paraId="0C8EE888" w14:textId="77777777" w:rsidR="004E3B55" w:rsidRPr="00FE77FC" w:rsidRDefault="004E3B55" w:rsidP="00FE77FC">
            <w:pPr>
              <w:pStyle w:val="ListParagraph"/>
              <w:ind w:left="0"/>
              <w:jc w:val="both"/>
              <w:rPr>
                <w:rFonts w:asciiTheme="minorHAnsi" w:hAnsiTheme="minorHAnsi" w:cstheme="minorHAnsi"/>
              </w:rPr>
            </w:pPr>
          </w:p>
        </w:tc>
      </w:tr>
    </w:tbl>
    <w:p w14:paraId="3A36524F" w14:textId="6D12E7FE" w:rsidR="00DD62D9" w:rsidRDefault="00DD62D9" w:rsidP="00FE77FC">
      <w:pPr>
        <w:pStyle w:val="ListParagraph"/>
        <w:ind w:left="360"/>
        <w:jc w:val="both"/>
        <w:rPr>
          <w:rFonts w:asciiTheme="minorHAnsi" w:hAnsiTheme="minorHAnsi" w:cstheme="minorHAnsi"/>
        </w:rPr>
      </w:pPr>
    </w:p>
    <w:p w14:paraId="29BF0D91" w14:textId="2B76E8F4" w:rsidR="004E3B55" w:rsidRPr="00FE77FC" w:rsidRDefault="00AA6A30"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152 - Construction Survey and Staking</w:t>
      </w:r>
    </w:p>
    <w:p w14:paraId="0BD3B5DB" w14:textId="630D4767" w:rsidR="00AA6A30" w:rsidRPr="00FE77FC" w:rsidRDefault="00AA6A3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152.04 General</w:t>
      </w:r>
    </w:p>
    <w:p w14:paraId="0F7918E8" w14:textId="5F618B0B" w:rsidR="00AA6A30" w:rsidRPr="00FE77FC" w:rsidRDefault="00AA6A30"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Include staking activities in the construction schedule submitted according to Section 155.  Include the dates and sequence of each staking activity.</w:t>
      </w:r>
    </w:p>
    <w:p w14:paraId="3C2015C4" w14:textId="27BC87BC" w:rsidR="00AA6A30" w:rsidRPr="00FE77FC" w:rsidRDefault="00AA6A3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Survey </w:t>
      </w:r>
      <w:proofErr w:type="gramStart"/>
      <w:r w:rsidRPr="00FE77FC">
        <w:rPr>
          <w:rFonts w:asciiTheme="minorHAnsi" w:hAnsiTheme="minorHAnsi" w:cstheme="minorHAnsi"/>
        </w:rPr>
        <w:t>control</w:t>
      </w:r>
      <w:proofErr w:type="gramEnd"/>
    </w:p>
    <w:p w14:paraId="06AFFF4F" w14:textId="1344DE4D" w:rsidR="0099280B" w:rsidRPr="00FE77FC" w:rsidRDefault="0099280B"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The Government has set the initial horizontal and vertical control points.  (SCR 152.04)</w:t>
      </w:r>
    </w:p>
    <w:p w14:paraId="5410DDFA" w14:textId="2931B1BD" w:rsidR="0099280B" w:rsidRPr="00FE77FC" w:rsidRDefault="0099280B"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Review survey control set by the Government.  (Reference line, control points, pertinent data)</w:t>
      </w:r>
    </w:p>
    <w:p w14:paraId="727C77FF" w14:textId="20ACAFCA" w:rsidR="0099280B" w:rsidRPr="00FE77FC" w:rsidRDefault="0099280B"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Contractor is responsible for line, grade, preservation of control points, etc.</w:t>
      </w:r>
    </w:p>
    <w:p w14:paraId="1BE08B43" w14:textId="6A5C6E7D" w:rsidR="0099280B" w:rsidRPr="00FE77FC" w:rsidRDefault="0099280B"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The Government will furnish data per SCR </w:t>
      </w:r>
      <w:proofErr w:type="gramStart"/>
      <w:r w:rsidRPr="00FE77FC">
        <w:rPr>
          <w:rFonts w:asciiTheme="minorHAnsi" w:hAnsiTheme="minorHAnsi" w:cstheme="minorHAnsi"/>
        </w:rPr>
        <w:t>152.04;</w:t>
      </w:r>
      <w:proofErr w:type="gramEnd"/>
      <w:r w:rsidRPr="00FE77FC">
        <w:rPr>
          <w:rFonts w:asciiTheme="minorHAnsi" w:hAnsiTheme="minorHAnsi" w:cstheme="minorHAnsi"/>
        </w:rPr>
        <w:t xml:space="preserve"> </w:t>
      </w:r>
    </w:p>
    <w:p w14:paraId="6695749D" w14:textId="7D621C2C" w:rsidR="0099280B" w:rsidRPr="00FE77FC" w:rsidRDefault="0099280B"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lastRenderedPageBreak/>
        <w:t>Start work only after staking for affected work is accepted. (FP-14 152.04)</w:t>
      </w:r>
    </w:p>
    <w:p w14:paraId="37DFCD7B" w14:textId="2801E903" w:rsidR="0099280B" w:rsidRPr="00FE77FC" w:rsidRDefault="0099280B"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Furnish all survey notes at least weekly.  (SCR 152.04)</w:t>
      </w:r>
    </w:p>
    <w:p w14:paraId="6C54E723" w14:textId="6DC71DE6" w:rsidR="0099280B" w:rsidRPr="00FE77FC" w:rsidRDefault="0099280B"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Compute and furnish calculations supporting pay quantities.  (SCR 152.04)</w:t>
      </w:r>
    </w:p>
    <w:p w14:paraId="0AD2EBB5" w14:textId="1F416FDC" w:rsidR="0099280B" w:rsidRPr="00FE77FC" w:rsidRDefault="0099280B"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153 — Contractor Quality Control and Assurance</w:t>
      </w:r>
    </w:p>
    <w:p w14:paraId="452EEB3E" w14:textId="77777777" w:rsidR="00626440" w:rsidRDefault="0099280B" w:rsidP="00351AB3">
      <w:pPr>
        <w:pStyle w:val="ListParagraph"/>
        <w:numPr>
          <w:ilvl w:val="1"/>
          <w:numId w:val="5"/>
        </w:numPr>
        <w:jc w:val="both"/>
        <w:rPr>
          <w:rFonts w:asciiTheme="minorHAnsi" w:hAnsiTheme="minorHAnsi" w:cstheme="minorHAnsi"/>
        </w:rPr>
      </w:pPr>
      <w:r w:rsidRPr="00626440">
        <w:rPr>
          <w:rFonts w:asciiTheme="minorHAnsi" w:hAnsiTheme="minorHAnsi" w:cstheme="minorHAnsi"/>
        </w:rPr>
        <w:t xml:space="preserve">153.02 Qualifications. Provide a QC manager (QCM) with the </w:t>
      </w:r>
      <w:r w:rsidR="00626440" w:rsidRPr="00626440">
        <w:rPr>
          <w:rFonts w:asciiTheme="minorHAnsi" w:hAnsiTheme="minorHAnsi" w:cstheme="minorHAnsi"/>
        </w:rPr>
        <w:t xml:space="preserve">required </w:t>
      </w:r>
      <w:proofErr w:type="gramStart"/>
      <w:r w:rsidRPr="00626440">
        <w:rPr>
          <w:rFonts w:asciiTheme="minorHAnsi" w:hAnsiTheme="minorHAnsi" w:cstheme="minorHAnsi"/>
        </w:rPr>
        <w:t>qualifications</w:t>
      </w:r>
      <w:proofErr w:type="gramEnd"/>
    </w:p>
    <w:p w14:paraId="2DBD2EC9" w14:textId="25A4FA9C" w:rsidR="00B7020F" w:rsidRPr="00626440" w:rsidRDefault="00B7020F" w:rsidP="00351AB3">
      <w:pPr>
        <w:pStyle w:val="ListParagraph"/>
        <w:numPr>
          <w:ilvl w:val="1"/>
          <w:numId w:val="5"/>
        </w:numPr>
        <w:jc w:val="both"/>
        <w:rPr>
          <w:rFonts w:asciiTheme="minorHAnsi" w:hAnsiTheme="minorHAnsi" w:cstheme="minorHAnsi"/>
        </w:rPr>
      </w:pPr>
      <w:r w:rsidRPr="00626440">
        <w:rPr>
          <w:rFonts w:asciiTheme="minorHAnsi" w:hAnsiTheme="minorHAnsi" w:cstheme="minorHAnsi"/>
        </w:rPr>
        <w:t>153.03 Quality Control Plan (QCP)</w:t>
      </w:r>
    </w:p>
    <w:p w14:paraId="673B9B7A" w14:textId="391D3E59" w:rsidR="00517290" w:rsidRPr="00FE77FC" w:rsidRDefault="00B7020F" w:rsidP="00626440">
      <w:pPr>
        <w:pStyle w:val="ListParagraph"/>
        <w:numPr>
          <w:ilvl w:val="2"/>
          <w:numId w:val="5"/>
        </w:numPr>
        <w:jc w:val="both"/>
        <w:rPr>
          <w:rFonts w:asciiTheme="minorHAnsi" w:hAnsiTheme="minorHAnsi" w:cstheme="minorHAnsi"/>
        </w:rPr>
      </w:pPr>
      <w:r w:rsidRPr="00626440">
        <w:rPr>
          <w:rFonts w:asciiTheme="minorHAnsi" w:hAnsiTheme="minorHAnsi" w:cstheme="minorHAnsi"/>
        </w:rPr>
        <w:t>Personnel.  Provide a QCM</w:t>
      </w:r>
      <w:r w:rsidR="00626440" w:rsidRPr="00626440">
        <w:rPr>
          <w:rFonts w:asciiTheme="minorHAnsi" w:hAnsiTheme="minorHAnsi" w:cstheme="minorHAnsi"/>
        </w:rPr>
        <w:t xml:space="preserve"> and identify </w:t>
      </w:r>
      <w:r w:rsidRPr="00626440">
        <w:rPr>
          <w:rFonts w:asciiTheme="minorHAnsi" w:hAnsiTheme="minorHAnsi" w:cstheme="minorHAnsi"/>
        </w:rPr>
        <w:t>an alternate</w:t>
      </w:r>
      <w:r w:rsidR="00626440">
        <w:rPr>
          <w:rFonts w:asciiTheme="minorHAnsi" w:hAnsiTheme="minorHAnsi" w:cstheme="minorHAnsi"/>
        </w:rPr>
        <w:t>.</w:t>
      </w:r>
    </w:p>
    <w:p w14:paraId="09D7150B" w14:textId="4CD3F962" w:rsidR="00517290" w:rsidRPr="00FE77FC" w:rsidRDefault="00517290"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Development.  At least 14-days before starting a work feature, develop and submit a QCP, for each work feature listed </w:t>
      </w:r>
      <w:r w:rsidR="00626440">
        <w:rPr>
          <w:rFonts w:asciiTheme="minorHAnsi" w:hAnsiTheme="minorHAnsi" w:cstheme="minorHAnsi"/>
        </w:rPr>
        <w:t>in the contract.</w:t>
      </w:r>
      <w:r w:rsidRPr="00FE77FC">
        <w:rPr>
          <w:rFonts w:asciiTheme="minorHAnsi" w:hAnsiTheme="minorHAnsi" w:cstheme="minorHAnsi"/>
        </w:rPr>
        <w:t xml:space="preserve"> The absence of a plan does not relieve the Contractor of complying with the contract requirements.  Additional QCPs, and/or activities, may be required to provide effective quality management.  </w:t>
      </w:r>
    </w:p>
    <w:p w14:paraId="0A58C90C" w14:textId="69269463" w:rsidR="008E0555" w:rsidRPr="00FE77FC" w:rsidRDefault="008E0555"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Provide a QCP for each work feature in a format approved by the CO.</w:t>
      </w:r>
    </w:p>
    <w:p w14:paraId="08179839" w14:textId="5027F18C" w:rsidR="008E0555" w:rsidRDefault="008E0555" w:rsidP="007112F0">
      <w:pPr>
        <w:pStyle w:val="ListParagraph"/>
        <w:numPr>
          <w:ilvl w:val="3"/>
          <w:numId w:val="5"/>
        </w:numPr>
        <w:jc w:val="both"/>
        <w:rPr>
          <w:rFonts w:asciiTheme="minorHAnsi" w:hAnsiTheme="minorHAnsi" w:cstheme="minorHAnsi"/>
        </w:rPr>
      </w:pPr>
      <w:r w:rsidRPr="00FE77FC">
        <w:rPr>
          <w:rFonts w:asciiTheme="minorHAnsi" w:hAnsiTheme="minorHAnsi" w:cstheme="minorHAnsi"/>
        </w:rPr>
        <w:t>Include process control sampling and testing in the QCP.  Perform process control sampling and testing according to Subsection 153.05 and the QCP.</w:t>
      </w:r>
    </w:p>
    <w:p w14:paraId="4A34B676" w14:textId="563FC1F1" w:rsidR="008E0555" w:rsidRPr="00FE77FC" w:rsidRDefault="008E0555"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 xml:space="preserve">Section 155 </w:t>
      </w:r>
      <w:r w:rsidR="00245EA8" w:rsidRPr="00FE77FC">
        <w:rPr>
          <w:rFonts w:asciiTheme="minorHAnsi" w:hAnsiTheme="minorHAnsi" w:cstheme="minorHAnsi"/>
        </w:rPr>
        <w:t>— Schedules for Construction Contracts</w:t>
      </w:r>
    </w:p>
    <w:p w14:paraId="7CED76DA" w14:textId="6AE70FD0" w:rsidR="00245EA8" w:rsidRPr="00FE77FC" w:rsidRDefault="00245EA8"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155.0</w:t>
      </w:r>
      <w:r w:rsidR="00A94FDD">
        <w:rPr>
          <w:rFonts w:asciiTheme="minorHAnsi" w:hAnsiTheme="minorHAnsi" w:cstheme="minorHAnsi"/>
        </w:rPr>
        <w:t>5</w:t>
      </w:r>
      <w:r w:rsidRPr="00FE77FC">
        <w:rPr>
          <w:rFonts w:asciiTheme="minorHAnsi" w:hAnsiTheme="minorHAnsi" w:cstheme="minorHAnsi"/>
        </w:rPr>
        <w:t xml:space="preserve"> Preliminary Work Plan. </w:t>
      </w:r>
    </w:p>
    <w:p w14:paraId="29FE46C9" w14:textId="41C53089" w:rsidR="00245EA8" w:rsidRPr="00A94FDD" w:rsidRDefault="00245EA8" w:rsidP="00A94FDD">
      <w:pPr>
        <w:pStyle w:val="ListParagraph"/>
        <w:numPr>
          <w:ilvl w:val="1"/>
          <w:numId w:val="5"/>
        </w:numPr>
        <w:jc w:val="both"/>
        <w:rPr>
          <w:rFonts w:asciiTheme="minorHAnsi" w:hAnsiTheme="minorHAnsi" w:cstheme="minorHAnsi"/>
        </w:rPr>
      </w:pPr>
      <w:r w:rsidRPr="00FE77FC">
        <w:rPr>
          <w:rFonts w:asciiTheme="minorHAnsi" w:hAnsiTheme="minorHAnsi" w:cstheme="minorHAnsi"/>
        </w:rPr>
        <w:t>155.0</w:t>
      </w:r>
      <w:r w:rsidR="00A94FDD">
        <w:rPr>
          <w:rFonts w:asciiTheme="minorHAnsi" w:hAnsiTheme="minorHAnsi" w:cstheme="minorHAnsi"/>
        </w:rPr>
        <w:t>6</w:t>
      </w:r>
      <w:r w:rsidRPr="00FE77FC">
        <w:rPr>
          <w:rFonts w:asciiTheme="minorHAnsi" w:hAnsiTheme="minorHAnsi" w:cstheme="minorHAnsi"/>
        </w:rPr>
        <w:t xml:space="preserve"> Construction Schedule. Prepare a construction schedule according to Subsection 155.06. </w:t>
      </w:r>
      <w:r w:rsidR="00A94FDD">
        <w:rPr>
          <w:rFonts w:asciiTheme="minorHAnsi" w:hAnsiTheme="minorHAnsi" w:cstheme="minorHAnsi"/>
        </w:rPr>
        <w:t>S</w:t>
      </w:r>
      <w:r w:rsidRPr="00FE77FC">
        <w:rPr>
          <w:rFonts w:asciiTheme="minorHAnsi" w:hAnsiTheme="minorHAnsi" w:cstheme="minorHAnsi"/>
        </w:rPr>
        <w:t xml:space="preserve">ubmit </w:t>
      </w:r>
      <w:r w:rsidR="00A94FDD">
        <w:rPr>
          <w:rFonts w:asciiTheme="minorHAnsi" w:hAnsiTheme="minorHAnsi" w:cstheme="minorHAnsi"/>
        </w:rPr>
        <w:t xml:space="preserve">an </w:t>
      </w:r>
      <w:r w:rsidRPr="00FE77FC">
        <w:rPr>
          <w:rFonts w:asciiTheme="minorHAnsi" w:hAnsiTheme="minorHAnsi" w:cstheme="minorHAnsi"/>
        </w:rPr>
        <w:t xml:space="preserve"> electronic copy according to Subsection 103.06 and one electronic copy in the native file format</w:t>
      </w:r>
      <w:r w:rsidR="00A94FDD">
        <w:rPr>
          <w:rFonts w:asciiTheme="minorHAnsi" w:hAnsiTheme="minorHAnsi" w:cstheme="minorHAnsi"/>
        </w:rPr>
        <w:t xml:space="preserve">.  </w:t>
      </w:r>
      <w:r w:rsidRPr="00A94FDD">
        <w:rPr>
          <w:rFonts w:asciiTheme="minorHAnsi" w:hAnsiTheme="minorHAnsi" w:cstheme="minorHAnsi"/>
        </w:rPr>
        <w:t>Show completion of work within the contract time.</w:t>
      </w:r>
    </w:p>
    <w:p w14:paraId="1AEE691C" w14:textId="77777777" w:rsidR="00245EA8" w:rsidRPr="00FE77FC" w:rsidRDefault="00245EA8" w:rsidP="00FE77FC">
      <w:pPr>
        <w:pStyle w:val="ListParagraph"/>
        <w:jc w:val="both"/>
        <w:rPr>
          <w:rFonts w:asciiTheme="minorHAnsi" w:hAnsiTheme="minorHAnsi" w:cstheme="minorHAnsi"/>
        </w:rPr>
      </w:pPr>
      <w:r w:rsidRPr="00FE77FC">
        <w:rPr>
          <w:rFonts w:asciiTheme="minorHAnsi" w:hAnsiTheme="minorHAnsi" w:cstheme="minorHAnsi"/>
        </w:rPr>
        <w:t>Allow 10 days for approval or rejection of the schedule.  If rejected, submit a revised schedule within 10 days.</w:t>
      </w:r>
    </w:p>
    <w:p w14:paraId="474313B7" w14:textId="30F578EB" w:rsidR="00245EA8" w:rsidRPr="00FE77FC" w:rsidRDefault="00245EA8" w:rsidP="00FE77FC">
      <w:pPr>
        <w:pStyle w:val="ListParagraph"/>
        <w:jc w:val="both"/>
        <w:rPr>
          <w:rFonts w:asciiTheme="minorHAnsi" w:hAnsiTheme="minorHAnsi" w:cstheme="minorHAnsi"/>
        </w:rPr>
      </w:pPr>
      <w:r w:rsidRPr="00FE77FC">
        <w:rPr>
          <w:rFonts w:asciiTheme="minorHAnsi" w:hAnsiTheme="minorHAnsi" w:cstheme="minorHAnsi"/>
        </w:rPr>
        <w:t>If an acceptable schedule is not received, the CO may withhold approval of progress payments</w:t>
      </w:r>
      <w:r w:rsidR="00A94FDD">
        <w:rPr>
          <w:rFonts w:asciiTheme="minorHAnsi" w:hAnsiTheme="minorHAnsi" w:cstheme="minorHAnsi"/>
        </w:rPr>
        <w:t xml:space="preserve"> </w:t>
      </w:r>
      <w:r w:rsidRPr="00FE77FC">
        <w:rPr>
          <w:rFonts w:asciiTheme="minorHAnsi" w:hAnsiTheme="minorHAnsi" w:cstheme="minorHAnsi"/>
        </w:rPr>
        <w:t xml:space="preserve"> in full or in part.</w:t>
      </w:r>
    </w:p>
    <w:p w14:paraId="67001057" w14:textId="48D0D8C0" w:rsidR="00245EA8" w:rsidRPr="00FE77FC" w:rsidRDefault="00245EA8"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Notice to Proceed date and completion date. (FAR 52.211-10)</w:t>
      </w:r>
    </w:p>
    <w:p w14:paraId="0F1807A2" w14:textId="2599BB3A" w:rsidR="00245EA8" w:rsidRPr="00FE77FC" w:rsidRDefault="00245EA8" w:rsidP="007112F0">
      <w:pPr>
        <w:pStyle w:val="ListParagraph"/>
        <w:numPr>
          <w:ilvl w:val="3"/>
          <w:numId w:val="5"/>
        </w:numPr>
        <w:jc w:val="both"/>
        <w:rPr>
          <w:rFonts w:asciiTheme="minorHAnsi" w:hAnsiTheme="minorHAnsi" w:cstheme="minorHAnsi"/>
        </w:rPr>
      </w:pPr>
      <w:r w:rsidRPr="00FE77FC">
        <w:rPr>
          <w:rFonts w:asciiTheme="minorHAnsi" w:hAnsiTheme="minorHAnsi" w:cstheme="minorHAnsi"/>
        </w:rPr>
        <w:t xml:space="preserve">NTP Date, </w:t>
      </w:r>
      <w:r w:rsidRPr="00FE77FC">
        <w:rPr>
          <w:rFonts w:asciiTheme="minorHAnsi" w:hAnsiTheme="minorHAnsi" w:cstheme="minorHAnsi"/>
          <w:highlight w:val="yellow"/>
        </w:rPr>
        <w:t>[INSERT DATE]</w:t>
      </w:r>
      <w:r w:rsidRPr="00FE77FC">
        <w:rPr>
          <w:rFonts w:asciiTheme="minorHAnsi" w:hAnsiTheme="minorHAnsi" w:cstheme="minorHAnsi"/>
        </w:rPr>
        <w:t xml:space="preserve">, </w:t>
      </w:r>
      <w:r w:rsidR="00144DBE" w:rsidRPr="00DC7C51">
        <w:rPr>
          <w:rFonts w:asciiTheme="minorHAnsi" w:hAnsiTheme="minorHAnsi" w:cstheme="minorHAnsi"/>
          <w:u w:val="single"/>
        </w:rPr>
        <w:t xml:space="preserve">Project </w:t>
      </w:r>
      <w:r w:rsidRPr="00DC7C51">
        <w:rPr>
          <w:rFonts w:asciiTheme="minorHAnsi" w:hAnsiTheme="minorHAnsi" w:cstheme="minorHAnsi"/>
          <w:u w:val="single"/>
        </w:rPr>
        <w:t>w</w:t>
      </w:r>
      <w:r w:rsidRPr="005B64A5">
        <w:rPr>
          <w:rFonts w:asciiTheme="minorHAnsi" w:hAnsiTheme="minorHAnsi" w:cstheme="minorHAnsi"/>
          <w:u w:val="single"/>
        </w:rPr>
        <w:t>ork</w:t>
      </w:r>
      <w:r w:rsidRPr="00FE77FC">
        <w:rPr>
          <w:rFonts w:asciiTheme="minorHAnsi" w:hAnsiTheme="minorHAnsi" w:cstheme="minorHAnsi"/>
        </w:rPr>
        <w:t xml:space="preserve"> is contingent on receiving specified submittals such as the preliminary schedule and QC plan.</w:t>
      </w:r>
    </w:p>
    <w:p w14:paraId="3C4F4357" w14:textId="44BEA2B7" w:rsidR="00245EA8" w:rsidRPr="00FE77FC" w:rsidRDefault="00245EA8" w:rsidP="007112F0">
      <w:pPr>
        <w:pStyle w:val="ListParagraph"/>
        <w:numPr>
          <w:ilvl w:val="3"/>
          <w:numId w:val="5"/>
        </w:numPr>
        <w:jc w:val="both"/>
        <w:rPr>
          <w:rFonts w:asciiTheme="minorHAnsi" w:hAnsiTheme="minorHAnsi" w:cstheme="minorHAnsi"/>
        </w:rPr>
      </w:pPr>
      <w:r w:rsidRPr="00FE77FC">
        <w:rPr>
          <w:rFonts w:asciiTheme="minorHAnsi" w:hAnsiTheme="minorHAnsi" w:cstheme="minorHAnsi"/>
        </w:rPr>
        <w:t>Fixed Completion Date</w:t>
      </w:r>
      <w:r w:rsidRPr="00FE77FC">
        <w:rPr>
          <w:rFonts w:asciiTheme="minorHAnsi" w:hAnsiTheme="minorHAnsi" w:cstheme="minorHAnsi"/>
          <w:highlight w:val="yellow"/>
        </w:rPr>
        <w:t>, [INSERT DATE]</w:t>
      </w:r>
      <w:r w:rsidRPr="00FE77FC">
        <w:rPr>
          <w:rFonts w:asciiTheme="minorHAnsi" w:hAnsiTheme="minorHAnsi" w:cstheme="minorHAnsi"/>
        </w:rPr>
        <w:t>.</w:t>
      </w:r>
    </w:p>
    <w:p w14:paraId="60750CFD" w14:textId="0AF68171" w:rsidR="00245EA8" w:rsidRPr="00FE77FC" w:rsidRDefault="00245EA8"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Work shift time and days. Furnish notification at least 14 days in advance of any change to the work shift schedule.</w:t>
      </w:r>
    </w:p>
    <w:p w14:paraId="2DD073EA" w14:textId="29D4AB73" w:rsidR="00245EA8" w:rsidRPr="00FE77FC" w:rsidRDefault="00245EA8"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General discussion of work expected schedule.</w:t>
      </w:r>
    </w:p>
    <w:p w14:paraId="5EC22DDF" w14:textId="4EE1F9DF" w:rsidR="00245EA8" w:rsidRPr="00FE77FC" w:rsidRDefault="00245EA8"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156 – Public Traffic</w:t>
      </w:r>
    </w:p>
    <w:p w14:paraId="5A2B90BC" w14:textId="77777777" w:rsidR="00245EA8" w:rsidRPr="00FE77FC" w:rsidRDefault="00245EA8"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156.04 Accommodating Traffic During Work. </w:t>
      </w:r>
    </w:p>
    <w:p w14:paraId="4E3BCF21" w14:textId="0FE29A85" w:rsidR="00245EA8" w:rsidRPr="00FE77FC" w:rsidRDefault="00245EA8"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Immediately open the road to emergency vehicles.</w:t>
      </w:r>
    </w:p>
    <w:p w14:paraId="034E9140" w14:textId="6965CFF2" w:rsidR="00245EA8" w:rsidRPr="00FE77FC" w:rsidRDefault="00245EA8" w:rsidP="007112F0">
      <w:pPr>
        <w:pStyle w:val="ListParagraph"/>
        <w:numPr>
          <w:ilvl w:val="2"/>
          <w:numId w:val="5"/>
        </w:numPr>
        <w:jc w:val="both"/>
        <w:rPr>
          <w:rFonts w:asciiTheme="minorHAnsi" w:hAnsiTheme="minorHAnsi" w:cstheme="minorHAnsi"/>
          <w:highlight w:val="yellow"/>
        </w:rPr>
      </w:pPr>
      <w:r w:rsidRPr="00FE77FC">
        <w:rPr>
          <w:rFonts w:asciiTheme="minorHAnsi" w:hAnsiTheme="minorHAnsi" w:cstheme="minorHAnsi"/>
          <w:highlight w:val="yellow"/>
        </w:rPr>
        <w:t>[INSERT REQUIREMENTS]</w:t>
      </w:r>
    </w:p>
    <w:p w14:paraId="01E75FE5" w14:textId="4DD37642" w:rsidR="00245EA8" w:rsidRPr="00FE77FC" w:rsidRDefault="00245EA8"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157 – Soil Erosion Control</w:t>
      </w:r>
    </w:p>
    <w:p w14:paraId="62820076" w14:textId="7C5FFF75" w:rsidR="009F01C5" w:rsidRPr="00FE77FC" w:rsidRDefault="009F01C5"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157.04 General</w:t>
      </w:r>
    </w:p>
    <w:p w14:paraId="09D8275D" w14:textId="3159AB2D" w:rsidR="009F01C5" w:rsidRPr="00FE77FC" w:rsidRDefault="009F01C5"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Provide and install permanent and temporary measures to control erosion, sedimentation, and discharge of pollutants, according to the Alaska Pollutant Discharge Elimination System (APDES), National Pollutant Discharge Elimination System (NPDES), the Construction General Permit (CGP), the project Storm Water Pollution Prevention Plan (SWPPP) of record, and this contract.</w:t>
      </w:r>
    </w:p>
    <w:p w14:paraId="3E9B417D" w14:textId="66C9E87D" w:rsidR="009F01C5" w:rsidRPr="00FE77FC" w:rsidRDefault="009F01C5"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Immediately report to the CO any incident of non-compliance with the CGP that may endanger health or the environment.</w:t>
      </w:r>
    </w:p>
    <w:p w14:paraId="57D20225" w14:textId="77777777" w:rsidR="009F01C5" w:rsidRPr="00FE77FC" w:rsidRDefault="009F01C5"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201— Clearing and Grubbing</w:t>
      </w:r>
    </w:p>
    <w:p w14:paraId="2CDAB592" w14:textId="17CEB4C9" w:rsidR="009F01C5" w:rsidRPr="00FE77FC" w:rsidRDefault="009F01C5"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201.03 General. Construct erosion control measures according to Section 157. Perform work within designated limits.</w:t>
      </w:r>
    </w:p>
    <w:p w14:paraId="6FFA3D16" w14:textId="426FFB05" w:rsidR="000C6E7A" w:rsidRPr="00FE77FC" w:rsidRDefault="000C6E7A"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lastRenderedPageBreak/>
        <w:t>Do not damage vegetation designated to remain. If damage occurs, repair or replace- the vegetation in an acceptable manner. Where possible, preserve vegetation adjacent to bodies of water. Treat cuts or scarred surfaces of trees and shrubs with tree wound dressing.</w:t>
      </w:r>
    </w:p>
    <w:p w14:paraId="5CFDB3D3" w14:textId="28AF2543" w:rsidR="000C6E7A" w:rsidRPr="00FE77FC" w:rsidRDefault="000C6E7A"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203. — Removal of Structures and Obstructions.</w:t>
      </w:r>
    </w:p>
    <w:p w14:paraId="5BA6B97E" w14:textId="6D6F026E" w:rsidR="000C6E7A" w:rsidRPr="00FE77FC" w:rsidRDefault="000C6E7A"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This work includes: </w:t>
      </w:r>
      <w:r w:rsidRPr="00FE77FC">
        <w:rPr>
          <w:rFonts w:asciiTheme="minorHAnsi" w:hAnsiTheme="minorHAnsi" w:cstheme="minorHAnsi"/>
          <w:highlight w:val="yellow"/>
        </w:rPr>
        <w:t>[INSERT TYPE OF WORK HERE].</w:t>
      </w:r>
    </w:p>
    <w:p w14:paraId="56BD1CD6" w14:textId="466C7086" w:rsidR="000C6E7A" w:rsidRPr="00FE77FC" w:rsidRDefault="000C6E7A"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204. — Excavation and Embankment.</w:t>
      </w:r>
    </w:p>
    <w:p w14:paraId="49259F31" w14:textId="4D977CAF" w:rsidR="000C6E7A" w:rsidRPr="00FE77FC" w:rsidRDefault="000C6E7A"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204.06 Roadway Excavation</w:t>
      </w:r>
    </w:p>
    <w:p w14:paraId="47971F30" w14:textId="23E5D0B1" w:rsidR="000C6E7A" w:rsidRPr="00FE77FC" w:rsidRDefault="000C6E7A"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Dispose of unsuitable or excess excavation material according to Subsection 204.14. Replace shortage of suitable material caused by premature disposal of roadway excavation.</w:t>
      </w:r>
    </w:p>
    <w:p w14:paraId="4283EAD2" w14:textId="0A112A91" w:rsidR="000C6E7A" w:rsidRPr="00FE77FC" w:rsidRDefault="000C6E7A"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highlight w:val="yellow"/>
        </w:rPr>
        <w:t>Discussion – About roadway excavation material, Sections 204.10 and 204.14</w:t>
      </w:r>
    </w:p>
    <w:p w14:paraId="4F9ABA44" w14:textId="46B62C53" w:rsidR="000C6E7A" w:rsidRPr="00FE77FC" w:rsidRDefault="000C6E7A"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205. — Rock Blasting.</w:t>
      </w:r>
    </w:p>
    <w:p w14:paraId="569FAB58" w14:textId="77777777" w:rsidR="000C6E7A" w:rsidRPr="00FE77FC" w:rsidRDefault="000C6E7A"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205.03 Comply with Federal, state, and local regulations for the purchase, transportation, storage, and use of explosive material. Federal regulations include the following: </w:t>
      </w:r>
    </w:p>
    <w:p w14:paraId="03187D35" w14:textId="34991B02" w:rsidR="0052230C" w:rsidRPr="00FE77FC" w:rsidRDefault="0052230C"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Safety and health. OSHA, 29 CFR Part 1926, Subpart U. </w:t>
      </w:r>
    </w:p>
    <w:p w14:paraId="5D881479" w14:textId="1A8D1EDE" w:rsidR="0052230C" w:rsidRPr="00FE77FC" w:rsidRDefault="0052230C"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Storage, security, and accountability. Bureau of Alcohol, Tobacco, and Firearms (BATF), 27 CFR Part 555, Commerce in Explosives. </w:t>
      </w:r>
    </w:p>
    <w:p w14:paraId="488644F8" w14:textId="4F73D1EF" w:rsidR="0052230C" w:rsidRPr="00FE77FC" w:rsidRDefault="0052230C"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Shipment. DOT, 49 CFR Parts 171-179, 390-397. </w:t>
      </w:r>
    </w:p>
    <w:p w14:paraId="55CF3A87" w14:textId="20158B07" w:rsidR="000C6E7A" w:rsidRPr="00FE77FC" w:rsidRDefault="0052230C"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National Park Service. For projects in National Park Service lands, comply with National Park Service Director’s Order No. 65, Explosives Use and Blasting Safety.</w:t>
      </w:r>
    </w:p>
    <w:p w14:paraId="75835977" w14:textId="4F54B7EF" w:rsidR="0052230C" w:rsidRPr="00FE77FC" w:rsidRDefault="0052230C"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Discuss blasting </w:t>
      </w:r>
      <w:proofErr w:type="gramStart"/>
      <w:r w:rsidRPr="00FE77FC">
        <w:rPr>
          <w:rFonts w:asciiTheme="minorHAnsi" w:hAnsiTheme="minorHAnsi" w:cstheme="minorHAnsi"/>
        </w:rPr>
        <w:t>plans</w:t>
      </w:r>
      <w:proofErr w:type="gramEnd"/>
    </w:p>
    <w:p w14:paraId="00212298" w14:textId="667E9F18" w:rsidR="0052230C" w:rsidRPr="00FE77FC" w:rsidRDefault="0052230C"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207 — Earthwork Geosynthetics.</w:t>
      </w:r>
    </w:p>
    <w:p w14:paraId="2BDFD69E" w14:textId="77777777" w:rsidR="0052230C" w:rsidRPr="00FE77FC" w:rsidRDefault="0052230C"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207.03 General. Identify, store, and handle geosynthetics according to ASTM D4873 and the manufacturer’s recommendations. Elevate and protect geosynthetic rolls with a waterproof cover if stored outdoors. Limit geosynthetics exposure to less than 10 days of ultraviolet radiation.</w:t>
      </w:r>
    </w:p>
    <w:p w14:paraId="537D64E5" w14:textId="04F143AF" w:rsidR="0052230C" w:rsidRPr="00FE77FC" w:rsidRDefault="0052230C"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208.07 Dewatering.  Construct diversion according to section 107.10 and 157.10. </w:t>
      </w:r>
    </w:p>
    <w:p w14:paraId="22AA5AA6" w14:textId="7F1496BA" w:rsidR="0052230C" w:rsidRPr="00FE77FC" w:rsidRDefault="0052230C"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Pump turbid water from work areas to a temporary storage and treatment site or into upland areas at least 100 feet from surface waters to allow turbid water to disperse and filter through vegetation prior to re-entering the stream channel. If fish may be present during pump dewatering, the intake must have a fish screen(s) and be operated according to NMFS fish screen criteria.</w:t>
      </w:r>
    </w:p>
    <w:p w14:paraId="02937CE0" w14:textId="7D044BF8" w:rsidR="009825C6" w:rsidRPr="00FE77FC" w:rsidRDefault="009825C6"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208— Structure Excavation and Backfill for Selected Major Structures.</w:t>
      </w:r>
    </w:p>
    <w:p w14:paraId="28E364BA" w14:textId="074FBEF7" w:rsidR="009825C6" w:rsidRPr="00FE77FC" w:rsidRDefault="009825C6"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208.03 General. Follow OSHA safety regulations 29 CFR, Part 1926, Subpart P, Excavations for sloping the sides of excavations, using </w:t>
      </w:r>
      <w:proofErr w:type="gramStart"/>
      <w:r w:rsidRPr="00FE77FC">
        <w:rPr>
          <w:rFonts w:asciiTheme="minorHAnsi" w:hAnsiTheme="minorHAnsi" w:cstheme="minorHAnsi"/>
        </w:rPr>
        <w:t>shoring</w:t>
      </w:r>
      <w:proofErr w:type="gramEnd"/>
      <w:r w:rsidRPr="00FE77FC">
        <w:rPr>
          <w:rFonts w:asciiTheme="minorHAnsi" w:hAnsiTheme="minorHAnsi" w:cstheme="minorHAnsi"/>
        </w:rPr>
        <w:t xml:space="preserve"> and bracing, and using other safety features. When sides of excavations are sloped for safety considerations, submit one copy of the design that demonstrates conformity with OSHA regulations. Where support systems, shield systems, or other protective systems are to be used, design the shoring according to Section 562. Submit drawings and construction details according to Subsection 104.03.</w:t>
      </w:r>
    </w:p>
    <w:p w14:paraId="53E75DEC" w14:textId="0FFD46D8" w:rsidR="004A4537" w:rsidRPr="00FE77FC" w:rsidRDefault="004A4537"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251. — Riprap.</w:t>
      </w:r>
    </w:p>
    <w:p w14:paraId="1575EE35" w14:textId="77777777" w:rsidR="004A4537" w:rsidRPr="00FE77FC" w:rsidRDefault="004A4537"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251.03 General. Perform the work under Section 209. Dress the slope to produce a smooth surface. If geotextile filter is required, place according to Section 207.</w:t>
      </w:r>
    </w:p>
    <w:p w14:paraId="19B401AB" w14:textId="6CC4DFA0" w:rsidR="004A4537" w:rsidRPr="00FE77FC" w:rsidRDefault="004A4537"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highlight w:val="yellow"/>
        </w:rPr>
        <w:t>Discussion – Riprap Method A and B, Riprap Ditch Method A</w:t>
      </w:r>
    </w:p>
    <w:p w14:paraId="57C3DFE1" w14:textId="0B007420" w:rsidR="004A4537" w:rsidRPr="00FE77FC" w:rsidRDefault="009825C6"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 xml:space="preserve">Section 253. — Gabions and </w:t>
      </w:r>
      <w:proofErr w:type="spellStart"/>
      <w:r w:rsidRPr="00FE77FC">
        <w:rPr>
          <w:rFonts w:asciiTheme="minorHAnsi" w:hAnsiTheme="minorHAnsi" w:cstheme="minorHAnsi"/>
        </w:rPr>
        <w:t>Revet</w:t>
      </w:r>
      <w:proofErr w:type="spellEnd"/>
      <w:r w:rsidRPr="00FE77FC">
        <w:rPr>
          <w:rFonts w:asciiTheme="minorHAnsi" w:hAnsiTheme="minorHAnsi" w:cstheme="minorHAnsi"/>
        </w:rPr>
        <w:t xml:space="preserve"> Mattresses.</w:t>
      </w:r>
    </w:p>
    <w:p w14:paraId="6FBBA527" w14:textId="77777777" w:rsidR="009825C6" w:rsidRPr="00FE77FC" w:rsidRDefault="009825C6"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253.03 General. Verify the limits of the structure. Submit drawings according to Subsection 104.03. See Section 257 for Contractor-designed gabion walls. </w:t>
      </w:r>
    </w:p>
    <w:p w14:paraId="2B739F35" w14:textId="32E7BDF3" w:rsidR="009825C6" w:rsidRPr="00FE77FC" w:rsidRDefault="009825C6"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Perform excavation and backfill according to Section 209.</w:t>
      </w:r>
    </w:p>
    <w:p w14:paraId="7F6EEEFC" w14:textId="369CBE4A" w:rsidR="009825C6" w:rsidRPr="00FE77FC" w:rsidRDefault="009825C6"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255. — Mechanically-Stabilized Earth Walls.</w:t>
      </w:r>
    </w:p>
    <w:p w14:paraId="074CAB21" w14:textId="77777777" w:rsidR="009825C6" w:rsidRPr="00FE77FC" w:rsidRDefault="009825C6"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lastRenderedPageBreak/>
        <w:t>255.03 General. Verify limits of the wall installation. Do not perform ground disturbing activities at a wall site until the wall installation limits at that site has been verified.</w:t>
      </w:r>
    </w:p>
    <w:p w14:paraId="363CE317" w14:textId="58C55D90" w:rsidR="009825C6" w:rsidRPr="00FE77FC" w:rsidRDefault="009825C6"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255.04 Wall Erection. Erect the wall according to the plans.  Construct MSE walls to the tolerances shown in Table 255-1.</w:t>
      </w:r>
    </w:p>
    <w:p w14:paraId="5F2245A9" w14:textId="0A20CC5E" w:rsidR="004B2A70" w:rsidRPr="00FE77FC" w:rsidRDefault="004B2A70"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256. — Permanent Ground Anchors.</w:t>
      </w:r>
    </w:p>
    <w:p w14:paraId="1BD527E2" w14:textId="77777777" w:rsidR="004B2A70" w:rsidRPr="00FE77FC" w:rsidRDefault="004B2A7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256.03 Qualifications. Provide a professional engineer, on-site supervisor, and installation personnel with experience installing and testing permanent ground anchors. Submit the following for approval at least 30 days before starting work: </w:t>
      </w:r>
    </w:p>
    <w:p w14:paraId="2C78B4C0" w14:textId="77777777" w:rsidR="004B2A70" w:rsidRPr="00FE77FC" w:rsidRDefault="004B2A70"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Names of personnel; and</w:t>
      </w:r>
    </w:p>
    <w:p w14:paraId="274CD73D" w14:textId="3FE24C15" w:rsidR="004B2A70" w:rsidRPr="00FE77FC" w:rsidRDefault="004B2A70"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A résumé for </w:t>
      </w:r>
      <w:proofErr w:type="gramStart"/>
      <w:r w:rsidRPr="00FE77FC">
        <w:rPr>
          <w:rFonts w:asciiTheme="minorHAnsi" w:hAnsiTheme="minorHAnsi" w:cstheme="minorHAnsi"/>
        </w:rPr>
        <w:t>each individual</w:t>
      </w:r>
      <w:proofErr w:type="gramEnd"/>
      <w:r w:rsidRPr="00FE77FC">
        <w:rPr>
          <w:rFonts w:asciiTheme="minorHAnsi" w:hAnsiTheme="minorHAnsi" w:cstheme="minorHAnsi"/>
        </w:rPr>
        <w:t xml:space="preserve"> describing their experience on at least five ground anchor projects of similar complexity over the past 5 years. Include project names, locations, and contact information for project owners.</w:t>
      </w:r>
    </w:p>
    <w:p w14:paraId="678DA55B" w14:textId="0C0A9DA2" w:rsidR="00031347" w:rsidRPr="00FE77FC" w:rsidRDefault="00031347"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258. — Reinforced Concrete Retaining Walls.</w:t>
      </w:r>
    </w:p>
    <w:p w14:paraId="12429C7E" w14:textId="77777777" w:rsidR="00031347" w:rsidRPr="00FE77FC" w:rsidRDefault="00031347"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258.03 General. Verify the limits of the wall installation. Prepare and submit forms, falsework drawings, and drainage provisions according to Section 562. See Section 257 for Contractor-designed reinforced concrete retaining walls.</w:t>
      </w:r>
    </w:p>
    <w:p w14:paraId="0E4E0F65" w14:textId="06CA0CC7" w:rsidR="00031347" w:rsidRPr="00FE77FC" w:rsidRDefault="002E7165"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Perform the work under Section 208.</w:t>
      </w:r>
    </w:p>
    <w:p w14:paraId="1058D87B" w14:textId="17B5A5CE" w:rsidR="002E7165" w:rsidRPr="00FE77FC" w:rsidRDefault="002E7165"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After excavation is complete, request approval as to the character and suitability of the foundation material. Allow the CO 24 hours to review and approve the foundation before constructing the footing.</w:t>
      </w:r>
    </w:p>
    <w:p w14:paraId="2EA6900D" w14:textId="3613257B" w:rsidR="002E7165" w:rsidRPr="00FE77FC" w:rsidRDefault="002E7165"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301. — Untreated Aggregate Course.</w:t>
      </w:r>
    </w:p>
    <w:p w14:paraId="51CF5FAC" w14:textId="77777777" w:rsidR="002E7165" w:rsidRPr="00FE77FC" w:rsidRDefault="002E7165"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301.03 General. Prepare surfaces receiving aggregate courses according to Section 204 or 303 as applicable.</w:t>
      </w:r>
    </w:p>
    <w:p w14:paraId="1791B70E" w14:textId="537648E8" w:rsidR="002E7165" w:rsidRPr="00FE77FC" w:rsidRDefault="002E7165"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After a representative quantity of aggregate is produced, submit proposed target values for the appropriate sieve sizes along with a representative 400-pound (180-kilogram) sample at least 14 days before incorporating the aggregate into the work. Submit target values to the CO. Submit aggregate samples to the Vancouver Laboratory.</w:t>
      </w:r>
    </w:p>
    <w:p w14:paraId="2315F417" w14:textId="1F135A73" w:rsidR="002E7165" w:rsidRPr="00FE77FC" w:rsidRDefault="002E7165"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309. — Emulsified Asphalt-Treated Base Course</w:t>
      </w:r>
    </w:p>
    <w:p w14:paraId="7E1121E4" w14:textId="77777777" w:rsidR="002E7165" w:rsidRPr="00FE77FC" w:rsidRDefault="002E7165"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309.03 General. Prepare the surface on which the emulsified asphalt-treated aggregate base course is placed according to Section 204 or 303 as applicable.</w:t>
      </w:r>
    </w:p>
    <w:p w14:paraId="724E318B" w14:textId="77777777" w:rsidR="002E7165" w:rsidRPr="00FE77FC" w:rsidRDefault="002E7165"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After a representative quantity of aggregate is produced and at least 14 days before incorporating the aggregate into the work, submit the following:</w:t>
      </w:r>
    </w:p>
    <w:p w14:paraId="4481B123" w14:textId="678E2BE3" w:rsidR="002E7165" w:rsidRPr="00FE77FC" w:rsidRDefault="002E7165"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Proposed target values for base aggregate within the gradation ranges shown in Table 703-2 for the required gradation. List the percent passing for all sieve sizes shown in Table 703-2. Target values for non-specification sieves are necessary for performing The </w:t>
      </w:r>
      <w:proofErr w:type="spellStart"/>
      <w:r w:rsidRPr="00FE77FC">
        <w:rPr>
          <w:rFonts w:asciiTheme="minorHAnsi" w:hAnsiTheme="minorHAnsi" w:cstheme="minorHAnsi"/>
        </w:rPr>
        <w:t>Humphres</w:t>
      </w:r>
      <w:proofErr w:type="spellEnd"/>
      <w:r w:rsidRPr="00FE77FC">
        <w:rPr>
          <w:rFonts w:asciiTheme="minorHAnsi" w:hAnsiTheme="minorHAnsi" w:cstheme="minorHAnsi"/>
        </w:rPr>
        <w:t xml:space="preserve"> Method of Granular Soils.</w:t>
      </w:r>
    </w:p>
    <w:p w14:paraId="5436A05F" w14:textId="6B151D98" w:rsidR="002E7165" w:rsidRPr="00FE77FC" w:rsidRDefault="002E7165"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A representative 400-pound (180-kilogram) aggregate sample. Submit the aggregate sample to the Vancouver Laboratory.</w:t>
      </w:r>
    </w:p>
    <w:p w14:paraId="6DCC2E8B" w14:textId="1293E385" w:rsidR="002E7165" w:rsidRPr="00FE77FC" w:rsidRDefault="002E7165"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End placement and resubmit new target values if the calculated mean value for a sieve differs from the target value by more than the allowable deviation for that sieve.</w:t>
      </w:r>
    </w:p>
    <w:p w14:paraId="4E8C1379" w14:textId="41E08759" w:rsidR="002E7165" w:rsidRPr="00FE77FC" w:rsidRDefault="002E7165"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310 — Cold In-Place Recycled Asphalt Base Course.</w:t>
      </w:r>
    </w:p>
    <w:p w14:paraId="045CBC46" w14:textId="443C6AC2" w:rsidR="003B08E3" w:rsidRDefault="003B08E3" w:rsidP="007112F0">
      <w:pPr>
        <w:pStyle w:val="ListParagraph"/>
        <w:numPr>
          <w:ilvl w:val="1"/>
          <w:numId w:val="5"/>
        </w:numPr>
        <w:jc w:val="both"/>
        <w:rPr>
          <w:rFonts w:asciiTheme="minorHAnsi" w:hAnsiTheme="minorHAnsi" w:cstheme="minorHAnsi"/>
        </w:rPr>
      </w:pPr>
      <w:r>
        <w:rPr>
          <w:rFonts w:asciiTheme="minorHAnsi" w:hAnsiTheme="minorHAnsi" w:cstheme="minorHAnsi"/>
        </w:rPr>
        <w:t>Composition of Mix (</w:t>
      </w:r>
      <w:r w:rsidR="00436B9B">
        <w:rPr>
          <w:rFonts w:asciiTheme="minorHAnsi" w:hAnsiTheme="minorHAnsi" w:cstheme="minorHAnsi"/>
        </w:rPr>
        <w:t>JMF) Submit</w:t>
      </w:r>
      <w:r>
        <w:rPr>
          <w:rFonts w:asciiTheme="minorHAnsi" w:hAnsiTheme="minorHAnsi" w:cstheme="minorHAnsi"/>
        </w:rPr>
        <w:t xml:space="preserve"> the JMF and other requirements under 310.03 for approval 30 days before production.</w:t>
      </w:r>
    </w:p>
    <w:p w14:paraId="6688FD30" w14:textId="10D988AB" w:rsidR="00D42E55" w:rsidRPr="00FE77FC" w:rsidRDefault="00D42E55"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310.06 Weather Limitations. Do not begin work when fog, showers, rain, frost, temperatures below 35 ºF (2 °C) are anticipated within 24 hours. </w:t>
      </w:r>
    </w:p>
    <w:p w14:paraId="5DB532A1" w14:textId="4D7B0C21" w:rsidR="00D42E55" w:rsidRPr="00FE77FC" w:rsidRDefault="00D42E55"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Place cold in-place recycled asphalt base on a dry, unfrozen surface when the air temperature in the shade and the road surface temperature are 50 ºF (10 °C) and rising.</w:t>
      </w:r>
    </w:p>
    <w:p w14:paraId="048D3911" w14:textId="18B4F4AA" w:rsidR="00D42E55" w:rsidRPr="00FE77FC" w:rsidRDefault="00D42E55"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lastRenderedPageBreak/>
        <w:t>Section 401. — Asphalt Concrete Pavement by Gyratory Mix Design Method</w:t>
      </w:r>
    </w:p>
    <w:p w14:paraId="0F74D8D5" w14:textId="77777777" w:rsidR="00D42E55" w:rsidRPr="00FE77FC" w:rsidRDefault="00D42E55"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401.03 Composition of Mix (JMF). </w:t>
      </w:r>
    </w:p>
    <w:p w14:paraId="49D9C02D" w14:textId="77777777" w:rsidR="00D42E55" w:rsidRPr="00FE77FC" w:rsidRDefault="00D42E55"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RAP. Limit the quantity of RAP by mass in the JMF to 20 percent. </w:t>
      </w:r>
    </w:p>
    <w:p w14:paraId="711ACAF0" w14:textId="7ABE17D9" w:rsidR="00D42E55" w:rsidRDefault="00D42E55"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Baghouse fines. If used, document how baghouse fines are reintroduced and measured. Submit target values for the percent of baghouse fines reintroduced to the JMF if they are a separate stockpile.</w:t>
      </w:r>
    </w:p>
    <w:p w14:paraId="69A5D8C4" w14:textId="29A252F3" w:rsidR="00042B10" w:rsidRPr="00FE77FC" w:rsidRDefault="00042B10" w:rsidP="007112F0">
      <w:pPr>
        <w:pStyle w:val="ListParagraph"/>
        <w:numPr>
          <w:ilvl w:val="2"/>
          <w:numId w:val="5"/>
        </w:numPr>
        <w:jc w:val="both"/>
        <w:rPr>
          <w:rFonts w:asciiTheme="minorHAnsi" w:hAnsiTheme="minorHAnsi" w:cstheme="minorHAnsi"/>
        </w:rPr>
      </w:pPr>
      <w:r>
        <w:rPr>
          <w:rFonts w:asciiTheme="minorHAnsi" w:hAnsiTheme="minorHAnsi" w:cstheme="minorHAnsi"/>
        </w:rPr>
        <w:t xml:space="preserve"> Submission. Submit written JMFs and associated material for verification at least 30 days before the control strip.</w:t>
      </w:r>
    </w:p>
    <w:p w14:paraId="344B0B30" w14:textId="022059C3" w:rsidR="00D42E55" w:rsidRPr="00FE77FC" w:rsidRDefault="00D42E55"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403. — Asphalt Concrete.</w:t>
      </w:r>
    </w:p>
    <w:p w14:paraId="05532BD1" w14:textId="77777777" w:rsidR="00D42E55" w:rsidRPr="00FE77FC" w:rsidRDefault="00D42E55"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403.02 Composition of Mix (JMF). Conform to current state department of transportation materials specifications for asphalt concrete.</w:t>
      </w:r>
    </w:p>
    <w:p w14:paraId="0312E5DB" w14:textId="77777777" w:rsidR="00D42E55" w:rsidRPr="00FE77FC" w:rsidRDefault="00D42E55"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Type I. Submit a state department of transportation JMF approved within the past 12 months for approval at least 30 days before production.</w:t>
      </w:r>
    </w:p>
    <w:p w14:paraId="2E203A6C" w14:textId="09C31944" w:rsidR="00D42E55" w:rsidRPr="00FE77FC" w:rsidRDefault="00D42E55"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405. — Open-Grade Asphalt Friction Course.</w:t>
      </w:r>
    </w:p>
    <w:p w14:paraId="1B8786AF" w14:textId="77777777" w:rsidR="00D42E55" w:rsidRPr="00FE77FC" w:rsidRDefault="00D42E55"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405.03 Composition of Mix (JMF).</w:t>
      </w:r>
    </w:p>
    <w:p w14:paraId="1CAD0BD7" w14:textId="41CCBAF9" w:rsidR="00D42E55" w:rsidRPr="00FE77FC" w:rsidRDefault="00D42E55"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Submission. Submit a written JMF, mix design reports, applicable charts, and design data for verification at least 30 days before production.</w:t>
      </w:r>
    </w:p>
    <w:p w14:paraId="662DB660" w14:textId="317863F1" w:rsidR="00D42E55" w:rsidRPr="00FE77FC" w:rsidRDefault="00D42E55"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407. — Chip Seal.</w:t>
      </w:r>
    </w:p>
    <w:p w14:paraId="7658C1E3" w14:textId="77777777" w:rsidR="00D42E55" w:rsidRPr="00FE77FC" w:rsidRDefault="00D42E55"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407.03 Qualifications. Provide a superintendent and foreman with experience in placing chip seals. Submit the following for approval at least 14 days before starting chip seal work: </w:t>
      </w:r>
    </w:p>
    <w:p w14:paraId="447843C4" w14:textId="77777777" w:rsidR="00D42E55" w:rsidRPr="00FE77FC" w:rsidRDefault="00D42E55"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Names of personnel; and </w:t>
      </w:r>
    </w:p>
    <w:p w14:paraId="729EE53F" w14:textId="1CE85D3B" w:rsidR="00D42E55" w:rsidRPr="00FE77FC" w:rsidRDefault="00D42E55"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A résumé for </w:t>
      </w:r>
      <w:proofErr w:type="gramStart"/>
      <w:r w:rsidRPr="00FE77FC">
        <w:rPr>
          <w:rFonts w:asciiTheme="minorHAnsi" w:hAnsiTheme="minorHAnsi" w:cstheme="minorHAnsi"/>
        </w:rPr>
        <w:t>each individual</w:t>
      </w:r>
      <w:proofErr w:type="gramEnd"/>
      <w:r w:rsidRPr="00FE77FC">
        <w:rPr>
          <w:rFonts w:asciiTheme="minorHAnsi" w:hAnsiTheme="minorHAnsi" w:cstheme="minorHAnsi"/>
        </w:rPr>
        <w:t xml:space="preserve"> describing their experience on at least five chip seal projects of similar complexity.</w:t>
      </w:r>
    </w:p>
    <w:p w14:paraId="194D60BA" w14:textId="68763BB9" w:rsidR="005A5063" w:rsidRPr="00FE77FC" w:rsidRDefault="005A5063"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409. — Micro Surfacing.</w:t>
      </w:r>
    </w:p>
    <w:p w14:paraId="044D78B7" w14:textId="3BD37B3E" w:rsidR="005A5063" w:rsidRPr="00FE77FC" w:rsidRDefault="005A506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409.04 Composition of Mix (JMF). Submit a written JMF for micro surfacing which conforms to ISSA A143, Recommended Performance Guideline for Micro Surfacing for approval at least 14 days before production.</w:t>
      </w:r>
    </w:p>
    <w:p w14:paraId="3B2BC20E" w14:textId="25D4ECFD" w:rsidR="005A5063" w:rsidRPr="00FE77FC" w:rsidRDefault="005A5063"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410. — Slurry Seal.</w:t>
      </w:r>
    </w:p>
    <w:p w14:paraId="17E2EFB2" w14:textId="77777777" w:rsidR="005A5063" w:rsidRPr="00FE77FC" w:rsidRDefault="005A506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410.04 Composition of Mix (JMF). Submit a written JMF for asphalt slurry seal which conforms to ISSA A105, Recommended Performance Guideline for Emulsified Asphalt Slurry Seal for approval at least 30 days before production.</w:t>
      </w:r>
    </w:p>
    <w:p w14:paraId="74947E79" w14:textId="6D24D572" w:rsidR="005A5063" w:rsidRPr="00FE77FC" w:rsidRDefault="005A5063"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501. — Minor Concrete Pavement.</w:t>
      </w:r>
    </w:p>
    <w:p w14:paraId="21979CB6" w14:textId="77777777" w:rsidR="005A5063" w:rsidRPr="00FE77FC" w:rsidRDefault="005A506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501.13 Opening to Traffic. Do not allow traffic on new concrete pavement earlier than 14 days after concrete placement unless concrete tests indicate one of the following conditions is obtained: </w:t>
      </w:r>
    </w:p>
    <w:p w14:paraId="6EC08182" w14:textId="77777777" w:rsidR="005A5063" w:rsidRPr="00FE77FC" w:rsidRDefault="005A5063"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Flexural strength of 550 pounds per square inch (4 megapascals) according to AASHTO T 97; or </w:t>
      </w:r>
    </w:p>
    <w:p w14:paraId="391D74D2" w14:textId="43569982" w:rsidR="005A5063" w:rsidRPr="00FE77FC" w:rsidRDefault="005A5063"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Compressive strength of 4000 pounds per square inch (28 megapascals) according to AASHTO T 22.</w:t>
      </w:r>
    </w:p>
    <w:p w14:paraId="6C4BE7E4" w14:textId="70F7B01C" w:rsidR="005A5063" w:rsidRPr="00FE77FC" w:rsidRDefault="005A506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Do not allow traffic on the pavement when joint sealant is tacky and traffic debris would imbed into the sealant.</w:t>
      </w:r>
    </w:p>
    <w:p w14:paraId="692C0EE4" w14:textId="49DD8A37" w:rsidR="005A5063" w:rsidRPr="00FE77FC" w:rsidRDefault="005A5063"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551 – Driven Piles.</w:t>
      </w:r>
    </w:p>
    <w:p w14:paraId="530C3E77" w14:textId="1011FDEC" w:rsidR="005A5063" w:rsidRPr="00FE77FC" w:rsidRDefault="005A506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Equipment and wave equation submittal at least 30 days before pile driving begins.</w:t>
      </w:r>
    </w:p>
    <w:p w14:paraId="1D470108" w14:textId="0B54806B" w:rsidR="005A5063" w:rsidRPr="00FE77FC" w:rsidRDefault="005A5063"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552. — Structural Concrete.</w:t>
      </w:r>
    </w:p>
    <w:p w14:paraId="43CF3C7F" w14:textId="471E7E59" w:rsidR="005A5063" w:rsidRPr="00FE77FC" w:rsidRDefault="005A506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Discuss prefabricated elements – fabrication schedule, supplier information.  (This information is needed to provide to Structures and Materials for setting-up agreements with DOT agencies for onsite inspection).</w:t>
      </w:r>
    </w:p>
    <w:p w14:paraId="77E1EBFA" w14:textId="13AAF838" w:rsidR="002F66DA" w:rsidRPr="00FE77FC" w:rsidRDefault="002F66DA"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553. — Prestressed Concrete.</w:t>
      </w:r>
    </w:p>
    <w:p w14:paraId="2101440D" w14:textId="182399F5" w:rsidR="002F66DA" w:rsidRPr="00FE77FC" w:rsidRDefault="002F66DA"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Discuss prefabricated elements – fabrication schedule, supplier information.  (This information is needed to provide to Structures and Materials for setting-up agreements with DOT agencies for onsite inspection).</w:t>
      </w:r>
    </w:p>
    <w:p w14:paraId="10118BAE" w14:textId="58CBC8F5" w:rsidR="005A5063" w:rsidRPr="00FE77FC" w:rsidRDefault="002F66DA"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554 – Reinforcing Steel</w:t>
      </w:r>
    </w:p>
    <w:p w14:paraId="1CE94F8C" w14:textId="4AB5869D" w:rsidR="002F66DA" w:rsidRPr="00FE77FC" w:rsidRDefault="002F66DA"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lastRenderedPageBreak/>
        <w:t>Section 555 – Steel Structures</w:t>
      </w:r>
    </w:p>
    <w:p w14:paraId="30FA1C5D" w14:textId="738207D2" w:rsidR="002F66DA" w:rsidRPr="00FE77FC" w:rsidRDefault="002F66DA"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556 – Bridge Railing</w:t>
      </w:r>
    </w:p>
    <w:p w14:paraId="5E72E9A4" w14:textId="7505C121" w:rsidR="002F66DA" w:rsidRPr="00FE77FC" w:rsidRDefault="002F66DA"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562 – Temporary Works</w:t>
      </w:r>
    </w:p>
    <w:p w14:paraId="78CEF5DD" w14:textId="1B9F83BD" w:rsidR="002F66DA" w:rsidRPr="00FE77FC" w:rsidRDefault="002F66DA"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564 – Bearing Devices.</w:t>
      </w:r>
    </w:p>
    <w:p w14:paraId="518DBCAE" w14:textId="45749272" w:rsidR="002F66DA" w:rsidRPr="00FE77FC" w:rsidRDefault="002F66DA"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564.03 General.</w:t>
      </w:r>
      <w:r w:rsidR="00C96FD8" w:rsidRPr="00FE77FC">
        <w:rPr>
          <w:rFonts w:asciiTheme="minorHAnsi" w:hAnsiTheme="minorHAnsi" w:cstheme="minorHAnsi"/>
        </w:rPr>
        <w:t xml:space="preserve">  </w:t>
      </w:r>
      <w:r w:rsidRPr="00FE77FC">
        <w:rPr>
          <w:rFonts w:asciiTheme="minorHAnsi" w:hAnsiTheme="minorHAnsi" w:cstheme="minorHAnsi"/>
        </w:rPr>
        <w:t>Drawings. Submit drawings according to Subsection 104.03 and Section 18 of the AASHTO, Load and Resistance Factor Design (LRFD) Bridge Construction Specification. Show details of bearings including material proposed for use. Do not begin fabrication until drawings are approved by the CO.</w:t>
      </w:r>
    </w:p>
    <w:p w14:paraId="1FC9CDE7" w14:textId="414100F4" w:rsidR="002F66DA" w:rsidRPr="00FE77FC" w:rsidRDefault="002F66DA"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565 – Drilled Shafts.</w:t>
      </w:r>
    </w:p>
    <w:p w14:paraId="33E84DBD" w14:textId="77777777" w:rsidR="002F66DA" w:rsidRPr="00FE77FC" w:rsidRDefault="002F66DA"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565.03 Qualifications. Provide a </w:t>
      </w:r>
      <w:proofErr w:type="spellStart"/>
      <w:r w:rsidRPr="00FE77FC">
        <w:rPr>
          <w:rFonts w:asciiTheme="minorHAnsi" w:hAnsiTheme="minorHAnsi" w:cstheme="minorHAnsi"/>
        </w:rPr>
        <w:t>crosshole</w:t>
      </w:r>
      <w:proofErr w:type="spellEnd"/>
      <w:r w:rsidRPr="00FE77FC">
        <w:rPr>
          <w:rFonts w:asciiTheme="minorHAnsi" w:hAnsiTheme="minorHAnsi" w:cstheme="minorHAnsi"/>
        </w:rPr>
        <w:t xml:space="preserve"> sonic logging engineer, on-site supervisors, and installation personnel with experience installing and testing drilled shafts.</w:t>
      </w:r>
    </w:p>
    <w:p w14:paraId="6953AC3F" w14:textId="349D85BF" w:rsidR="002F66DA" w:rsidRPr="00FE77FC" w:rsidRDefault="002F66DA" w:rsidP="007112F0">
      <w:pPr>
        <w:pStyle w:val="ListParagraph"/>
        <w:numPr>
          <w:ilvl w:val="1"/>
          <w:numId w:val="5"/>
        </w:numPr>
        <w:jc w:val="both"/>
        <w:rPr>
          <w:rFonts w:asciiTheme="minorHAnsi" w:hAnsiTheme="minorHAnsi" w:cstheme="minorHAnsi"/>
          <w:highlight w:val="yellow"/>
        </w:rPr>
      </w:pPr>
      <w:r w:rsidRPr="00FE77FC">
        <w:rPr>
          <w:rFonts w:asciiTheme="minorHAnsi" w:hAnsiTheme="minorHAnsi" w:cstheme="minorHAnsi"/>
          <w:highlight w:val="yellow"/>
        </w:rPr>
        <w:t>[Discuss Construction Plan]</w:t>
      </w:r>
    </w:p>
    <w:p w14:paraId="1A20CE93" w14:textId="1C6618E3" w:rsidR="002F66DA" w:rsidRPr="00FE77FC" w:rsidRDefault="002F66DA"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 xml:space="preserve">Section 567 – </w:t>
      </w:r>
      <w:proofErr w:type="spellStart"/>
      <w:r w:rsidRPr="00FE77FC">
        <w:rPr>
          <w:rFonts w:asciiTheme="minorHAnsi" w:hAnsiTheme="minorHAnsi" w:cstheme="minorHAnsi"/>
        </w:rPr>
        <w:t>Micropiles</w:t>
      </w:r>
      <w:proofErr w:type="spellEnd"/>
      <w:r w:rsidRPr="00FE77FC">
        <w:rPr>
          <w:rFonts w:asciiTheme="minorHAnsi" w:hAnsiTheme="minorHAnsi" w:cstheme="minorHAnsi"/>
        </w:rPr>
        <w:t>.</w:t>
      </w:r>
    </w:p>
    <w:p w14:paraId="40765708" w14:textId="77777777" w:rsidR="002F66DA" w:rsidRPr="00FE77FC" w:rsidRDefault="002F66DA"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Discuss Qualifications and Construction Plan</w:t>
      </w:r>
    </w:p>
    <w:p w14:paraId="75CE6BD3" w14:textId="4C42A592" w:rsidR="002F66DA" w:rsidRPr="00FE77FC" w:rsidRDefault="00C96FD8"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569 – Concrete Overlays for Bridge Decks.</w:t>
      </w:r>
    </w:p>
    <w:p w14:paraId="0744D88B" w14:textId="77777777" w:rsidR="00C96FD8" w:rsidRPr="00FE77FC" w:rsidRDefault="00C96FD8"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569.03 Qualifications. Provide an on-site supervisor with experience completing of at least two overlay projects with the specific overlay class within the last 3 years.</w:t>
      </w:r>
    </w:p>
    <w:p w14:paraId="33D6A6B6" w14:textId="199FE33C" w:rsidR="00C96FD8" w:rsidRPr="00FE77FC" w:rsidRDefault="00C96FD8"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601 – Minor Concrete Structures.</w:t>
      </w:r>
    </w:p>
    <w:p w14:paraId="1AD1AD43" w14:textId="77777777" w:rsidR="00C96FD8" w:rsidRPr="00FE77FC" w:rsidRDefault="00C96FD8"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601.03 Composition (Concrete Mix Design). Conform to Table 601-1. Before batching concrete, submit the proposed concrete proportions for approval on FHWA Form 1606, Minor Concrete Mix Design Trial Batch </w:t>
      </w:r>
      <w:proofErr w:type="gramStart"/>
      <w:r w:rsidRPr="00FE77FC">
        <w:rPr>
          <w:rFonts w:asciiTheme="minorHAnsi" w:hAnsiTheme="minorHAnsi" w:cstheme="minorHAnsi"/>
        </w:rPr>
        <w:t>Summary</w:t>
      </w:r>
      <w:proofErr w:type="gramEnd"/>
      <w:r w:rsidRPr="00FE77FC">
        <w:rPr>
          <w:rFonts w:asciiTheme="minorHAnsi" w:hAnsiTheme="minorHAnsi" w:cstheme="minorHAnsi"/>
        </w:rPr>
        <w:t xml:space="preserve"> or other approved form.</w:t>
      </w:r>
    </w:p>
    <w:p w14:paraId="25DD2A5F" w14:textId="673A9406" w:rsidR="00C96FD8" w:rsidRPr="00FE77FC" w:rsidRDefault="00C96FD8"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602. — Culverts and Drains</w:t>
      </w:r>
    </w:p>
    <w:p w14:paraId="07619084" w14:textId="6CD29202" w:rsidR="00C96FD8" w:rsidRPr="00FE77FC" w:rsidRDefault="00C96FD8"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602.03 General.  Plans show the size, length, and approximate location of culverts. Determine final location, skew, length, elevations, and grade according to Section 152. Do not order culvert material until the CO has accepted the final structure size, length, and alignment.</w:t>
      </w:r>
    </w:p>
    <w:p w14:paraId="3D444F22" w14:textId="77777777" w:rsidR="00C96FD8" w:rsidRPr="00FE77FC" w:rsidRDefault="00C96FD8"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Discussion</w:t>
      </w:r>
    </w:p>
    <w:p w14:paraId="4D4D8BA9" w14:textId="763EA8AE" w:rsidR="00C96FD8" w:rsidRPr="00FE77FC" w:rsidRDefault="00C96FD8"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Any culvert or drain items of </w:t>
      </w:r>
      <w:proofErr w:type="gramStart"/>
      <w:r w:rsidRPr="00FE77FC">
        <w:rPr>
          <w:rFonts w:asciiTheme="minorHAnsi" w:hAnsiTheme="minorHAnsi" w:cstheme="minorHAnsi"/>
        </w:rPr>
        <w:t>work</w:t>
      </w:r>
      <w:proofErr w:type="gramEnd"/>
    </w:p>
    <w:p w14:paraId="5CDA1CC3" w14:textId="7B336DB8" w:rsidR="00C96FD8" w:rsidRPr="00FE77FC" w:rsidRDefault="00C96FD8"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Culvert installation(s)</w:t>
      </w:r>
    </w:p>
    <w:p w14:paraId="7F051650" w14:textId="02D918A6" w:rsidR="00C96FD8" w:rsidRPr="00FE77FC" w:rsidRDefault="00C96FD8"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604 – Manholes, Inlets, and Catch Basins.</w:t>
      </w:r>
    </w:p>
    <w:p w14:paraId="5D9348C8" w14:textId="23DDE706" w:rsidR="00C96FD8" w:rsidRPr="00FE77FC" w:rsidRDefault="00C96FD8"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Separate catch basins and inlets from adjacent concrete structures with at least ½-inch (13-millimeter) thick preformed expansion joint.</w:t>
      </w:r>
    </w:p>
    <w:p w14:paraId="12F4A39B" w14:textId="29F3F55C" w:rsidR="00C96FD8" w:rsidRPr="00FE77FC" w:rsidRDefault="00AC3663"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607 – Cleaning, Relaying, and Repairing Existing Drainage Structures</w:t>
      </w:r>
    </w:p>
    <w:p w14:paraId="0F1892BB" w14:textId="20B429C0" w:rsidR="00AC3663" w:rsidRPr="00FE77FC" w:rsidRDefault="00AC3663"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610 – Horizontal Drains.</w:t>
      </w:r>
    </w:p>
    <w:p w14:paraId="7B516BBA" w14:textId="77777777" w:rsidR="00AC3663" w:rsidRPr="00FE77FC" w:rsidRDefault="00AC366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610.03 Qualifications. Provide on-site supervisors and installation personnel with experience installing and testing horizontal drains.</w:t>
      </w:r>
    </w:p>
    <w:p w14:paraId="02CEE448" w14:textId="77777777" w:rsidR="00AC3663" w:rsidRPr="00FE77FC" w:rsidRDefault="00AC366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610.04 General. Verify location, elevation, spacing, and orientation of the horizontal </w:t>
      </w:r>
      <w:proofErr w:type="gramStart"/>
      <w:r w:rsidRPr="00FE77FC">
        <w:rPr>
          <w:rFonts w:asciiTheme="minorHAnsi" w:hAnsiTheme="minorHAnsi" w:cstheme="minorHAnsi"/>
        </w:rPr>
        <w:t>drains</w:t>
      </w:r>
      <w:proofErr w:type="gramEnd"/>
      <w:r w:rsidRPr="00FE77FC">
        <w:rPr>
          <w:rFonts w:asciiTheme="minorHAnsi" w:hAnsiTheme="minorHAnsi" w:cstheme="minorHAnsi"/>
        </w:rPr>
        <w:t xml:space="preserve"> installation.</w:t>
      </w:r>
    </w:p>
    <w:p w14:paraId="733D1518" w14:textId="0F0C9479" w:rsidR="00AC3663" w:rsidRPr="00FE77FC" w:rsidRDefault="00AC3663"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611 – Water Systems.</w:t>
      </w:r>
    </w:p>
    <w:p w14:paraId="722A602E" w14:textId="77777777" w:rsidR="00AC3663" w:rsidRPr="00FE77FC" w:rsidRDefault="00AC366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611.03 General.</w:t>
      </w:r>
    </w:p>
    <w:p w14:paraId="70A89516" w14:textId="02F56C8F" w:rsidR="00AC3663" w:rsidRPr="00FE77FC" w:rsidRDefault="00AC3663"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Submit at the preconstruction conference, a certified cost breakdown by individual items when water systems are paid the lump sum item for use in making progress payments and price adjustments.</w:t>
      </w:r>
    </w:p>
    <w:p w14:paraId="1C525928" w14:textId="31B191ED" w:rsidR="00AC3663" w:rsidRPr="00FE77FC" w:rsidRDefault="00AC3663"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Obtain permits, arrange for inspections, and pay fees necessary to obtain water service.</w:t>
      </w:r>
    </w:p>
    <w:p w14:paraId="0437FA9B" w14:textId="44FB5C39" w:rsidR="00AC3663" w:rsidRPr="00FE77FC" w:rsidRDefault="00AC3663"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Coordinate service interruptions with the user or owner of the waterline. Provide temporary waterlines to ensure a water supply is maintained. Connection work may be required during times other than normal working hours. Do not stop work on a connection until it is completed.</w:t>
      </w:r>
    </w:p>
    <w:p w14:paraId="7A0DCCF2" w14:textId="26F2414C" w:rsidR="00AC3663" w:rsidRPr="00FE77FC" w:rsidRDefault="00AC3663"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lastRenderedPageBreak/>
        <w:t>Dispose of disinfectant for water lines according to Subsection 107.01. Do not dispose of disinfectant in a manner that could enter a body of water.</w:t>
      </w:r>
    </w:p>
    <w:p w14:paraId="36BFC193" w14:textId="35173B76" w:rsidR="00AC3663" w:rsidRPr="00FE77FC" w:rsidRDefault="00AC3663"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617 – Guardrail.</w:t>
      </w:r>
    </w:p>
    <w:p w14:paraId="5F5AD350" w14:textId="77777777" w:rsidR="00AC3663" w:rsidRPr="00FE77FC" w:rsidRDefault="00AC366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617.03 General. Furnish guardrail systems and terminals that are crashworthy. When flared or tangent terminals are required, submit drawings from the manufacturer for the terminals according to Subsection 104.03.  </w:t>
      </w:r>
    </w:p>
    <w:p w14:paraId="5750E8F2" w14:textId="34F2281A" w:rsidR="00AC3663" w:rsidRPr="00FE77FC" w:rsidRDefault="00AC366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Apply weathering agent to all galvanized steel guardrail system and terminal section components according to Section 563.</w:t>
      </w:r>
    </w:p>
    <w:p w14:paraId="48F94C61" w14:textId="38247917" w:rsidR="00AC3663" w:rsidRPr="00FE77FC" w:rsidRDefault="00AC3663"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 xml:space="preserve">Section 618 – Concrete Barriers and Precast </w:t>
      </w:r>
      <w:proofErr w:type="spellStart"/>
      <w:r w:rsidRPr="00FE77FC">
        <w:rPr>
          <w:rFonts w:asciiTheme="minorHAnsi" w:hAnsiTheme="minorHAnsi" w:cstheme="minorHAnsi"/>
        </w:rPr>
        <w:t>Guardwalls</w:t>
      </w:r>
      <w:proofErr w:type="spellEnd"/>
      <w:r w:rsidRPr="00FE77FC">
        <w:rPr>
          <w:rFonts w:asciiTheme="minorHAnsi" w:hAnsiTheme="minorHAnsi" w:cstheme="minorHAnsi"/>
        </w:rPr>
        <w:t>.</w:t>
      </w:r>
    </w:p>
    <w:p w14:paraId="61D454C9" w14:textId="77777777" w:rsidR="00AC3663" w:rsidRPr="00FE77FC" w:rsidRDefault="00AC366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618.03 General.</w:t>
      </w:r>
    </w:p>
    <w:p w14:paraId="29C585B4" w14:textId="77777777" w:rsidR="00AC3663" w:rsidRPr="00FE77FC" w:rsidRDefault="00AC3663"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Construct barriers and </w:t>
      </w:r>
      <w:proofErr w:type="spellStart"/>
      <w:r w:rsidRPr="00FE77FC">
        <w:rPr>
          <w:rFonts w:asciiTheme="minorHAnsi" w:hAnsiTheme="minorHAnsi" w:cstheme="minorHAnsi"/>
        </w:rPr>
        <w:t>guardwalls</w:t>
      </w:r>
      <w:proofErr w:type="spellEnd"/>
      <w:r w:rsidRPr="00FE77FC">
        <w:rPr>
          <w:rFonts w:asciiTheme="minorHAnsi" w:hAnsiTheme="minorHAnsi" w:cstheme="minorHAnsi"/>
        </w:rPr>
        <w:t xml:space="preserve"> that are crashworthy.</w:t>
      </w:r>
    </w:p>
    <w:p w14:paraId="19A70656" w14:textId="77777777" w:rsidR="00AC3663" w:rsidRPr="00FE77FC" w:rsidRDefault="00AC3663"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Furnish concrete Class A(AE) conforming to Section 552.</w:t>
      </w:r>
    </w:p>
    <w:p w14:paraId="6A462F22" w14:textId="4F8ED057" w:rsidR="00AC3663" w:rsidRPr="00FE77FC" w:rsidRDefault="00AC3663"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619 – Fences, Gates, Cattle Guards and Bollard Post.</w:t>
      </w:r>
    </w:p>
    <w:p w14:paraId="34DB7877" w14:textId="152A8D7A" w:rsidR="00AC3663" w:rsidRPr="00FE77FC" w:rsidRDefault="00AC3663"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620 – Stone Masonry.</w:t>
      </w:r>
    </w:p>
    <w:p w14:paraId="23BA534C" w14:textId="77777777" w:rsidR="00AC3663" w:rsidRPr="00FE77FC" w:rsidRDefault="00AC366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620.03 General. Submit stone samples representing the range of colors and sizes to be used 14 days before beginning work.</w:t>
      </w:r>
    </w:p>
    <w:p w14:paraId="1C824369" w14:textId="085BDC16" w:rsidR="00AC3663" w:rsidRPr="00FE77FC" w:rsidRDefault="00AC3663"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621– Monuments and Markers.</w:t>
      </w:r>
    </w:p>
    <w:p w14:paraId="7B7BB560" w14:textId="77777777" w:rsidR="00AC3663" w:rsidRPr="00FE77FC" w:rsidRDefault="00AC366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621.03 Monuments and Markers. Reestablish or locate permanent points according to Subsection 107.01 and Section 152. </w:t>
      </w:r>
    </w:p>
    <w:p w14:paraId="4716F67B" w14:textId="2EFA55D7" w:rsidR="00AC3663" w:rsidRPr="00FE77FC" w:rsidRDefault="00AC3663"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622. — Rental Equipment.</w:t>
      </w:r>
    </w:p>
    <w:p w14:paraId="45ACF163" w14:textId="77777777" w:rsidR="00AC3663" w:rsidRPr="00FE77FC" w:rsidRDefault="00AC3663"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622.01 This work consists of furnishing and operating equipment for the construction work as ordered by the CO and listed below.  Work under this Section does not include equipment time used to perform work provided for under any other pay item shown in the bid schedule.  The work anticipated under this Section includes:</w:t>
      </w:r>
    </w:p>
    <w:p w14:paraId="16B5322B" w14:textId="5DB3EDC0" w:rsidR="00AC3663" w:rsidRPr="00FE77FC" w:rsidRDefault="00AC3663" w:rsidP="007112F0">
      <w:pPr>
        <w:pStyle w:val="ListParagraph"/>
        <w:numPr>
          <w:ilvl w:val="2"/>
          <w:numId w:val="5"/>
        </w:numPr>
        <w:jc w:val="both"/>
        <w:rPr>
          <w:rFonts w:asciiTheme="minorHAnsi" w:hAnsiTheme="minorHAnsi" w:cstheme="minorHAnsi"/>
          <w:highlight w:val="yellow"/>
        </w:rPr>
      </w:pPr>
      <w:r w:rsidRPr="00FE77FC">
        <w:rPr>
          <w:rFonts w:asciiTheme="minorHAnsi" w:hAnsiTheme="minorHAnsi" w:cstheme="minorHAnsi"/>
          <w:highlight w:val="yellow"/>
        </w:rPr>
        <w:t>[INSERT WORK DESCRIPTION]</w:t>
      </w:r>
    </w:p>
    <w:p w14:paraId="54BBE5FB" w14:textId="01230931" w:rsidR="00AC3663" w:rsidRPr="00FE77FC" w:rsidRDefault="00AC3663"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623. — General Labor.</w:t>
      </w:r>
    </w:p>
    <w:p w14:paraId="10B69DBE" w14:textId="77777777" w:rsidR="00656880" w:rsidRPr="00FE77FC" w:rsidRDefault="0065688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623.02 Workers and Equipment. Furnish competent workers and appropriate hand tools for the work. </w:t>
      </w:r>
    </w:p>
    <w:p w14:paraId="48CE3460" w14:textId="77777777" w:rsidR="00656880" w:rsidRPr="00FE77FC" w:rsidRDefault="0065688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Obtain approval of the length of workday and workweek before beginning work. Keep daily records of the number of hours worked. Submit the records along with certified copies of the payroll.</w:t>
      </w:r>
    </w:p>
    <w:p w14:paraId="13B56404" w14:textId="4F1CCA62" w:rsidR="00656880" w:rsidRPr="00FE77FC" w:rsidRDefault="00656880"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624. — Topsoil.</w:t>
      </w:r>
    </w:p>
    <w:p w14:paraId="382453B9" w14:textId="13F0B0A5" w:rsidR="00AC3663" w:rsidRPr="00FE77FC" w:rsidRDefault="00656880"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625. — Turf Establishment.</w:t>
      </w:r>
    </w:p>
    <w:p w14:paraId="4DCD229A" w14:textId="77777777" w:rsidR="00656880" w:rsidRPr="00FE77FC" w:rsidRDefault="0065688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625.03 General.  Apply turf establishment to finished slopes and ditches </w:t>
      </w:r>
      <w:r w:rsidRPr="00FE77FC">
        <w:rPr>
          <w:rFonts w:asciiTheme="minorHAnsi" w:hAnsiTheme="minorHAnsi" w:cstheme="minorHAnsi"/>
          <w:highlight w:val="yellow"/>
        </w:rPr>
        <w:t>between [INSERT DATE] and [INSERT DATE]</w:t>
      </w:r>
      <w:r w:rsidRPr="00FE77FC">
        <w:rPr>
          <w:rFonts w:asciiTheme="minorHAnsi" w:hAnsiTheme="minorHAnsi" w:cstheme="minorHAnsi"/>
        </w:rPr>
        <w:t xml:space="preserve">.  Do not apply turf establishment during windy weather or when the ground is excessively wet, frozen, snow covered, extremely dry, cloddy, hard pan, or not </w:t>
      </w:r>
      <w:proofErr w:type="gramStart"/>
      <w:r w:rsidRPr="00FE77FC">
        <w:rPr>
          <w:rFonts w:asciiTheme="minorHAnsi" w:hAnsiTheme="minorHAnsi" w:cstheme="minorHAnsi"/>
        </w:rPr>
        <w:t>friable</w:t>
      </w:r>
      <w:proofErr w:type="gramEnd"/>
      <w:r w:rsidRPr="00FE77FC">
        <w:rPr>
          <w:rFonts w:asciiTheme="minorHAnsi" w:hAnsiTheme="minorHAnsi" w:cstheme="minorHAnsi"/>
        </w:rPr>
        <w:t xml:space="preserve"> </w:t>
      </w:r>
    </w:p>
    <w:p w14:paraId="3861A8CD" w14:textId="1828B891" w:rsidR="00656880" w:rsidRPr="00FE77FC" w:rsidRDefault="0065688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Discussion</w:t>
      </w:r>
    </w:p>
    <w:p w14:paraId="15958F00" w14:textId="77777777" w:rsidR="00656880" w:rsidRPr="00FE77FC" w:rsidRDefault="00656880"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Turf establishment </w:t>
      </w:r>
      <w:proofErr w:type="gramStart"/>
      <w:r w:rsidRPr="00FE77FC">
        <w:rPr>
          <w:rFonts w:asciiTheme="minorHAnsi" w:hAnsiTheme="minorHAnsi" w:cstheme="minorHAnsi"/>
        </w:rPr>
        <w:t>requirements</w:t>
      </w:r>
      <w:proofErr w:type="gramEnd"/>
      <w:r w:rsidRPr="00FE77FC">
        <w:rPr>
          <w:rFonts w:asciiTheme="minorHAnsi" w:hAnsiTheme="minorHAnsi" w:cstheme="minorHAnsi"/>
        </w:rPr>
        <w:t xml:space="preserve"> </w:t>
      </w:r>
    </w:p>
    <w:p w14:paraId="259BB444" w14:textId="77777777" w:rsidR="00656880" w:rsidRPr="00FE77FC" w:rsidRDefault="00656880"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Time and communication to get </w:t>
      </w:r>
      <w:proofErr w:type="gramStart"/>
      <w:r w:rsidRPr="00FE77FC">
        <w:rPr>
          <w:rFonts w:asciiTheme="minorHAnsi" w:hAnsiTheme="minorHAnsi" w:cstheme="minorHAnsi"/>
        </w:rPr>
        <w:t>seed</w:t>
      </w:r>
      <w:proofErr w:type="gramEnd"/>
    </w:p>
    <w:p w14:paraId="62D0CC1A" w14:textId="66034619" w:rsidR="00656880" w:rsidRPr="00FE77FC" w:rsidRDefault="00656880"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626. — Plants, Trees, Shrubs, Vines, and Groundcovers</w:t>
      </w:r>
    </w:p>
    <w:p w14:paraId="45F7EA28" w14:textId="77777777" w:rsidR="00656880" w:rsidRPr="00FE77FC" w:rsidRDefault="0065688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626.03 General. </w:t>
      </w:r>
    </w:p>
    <w:p w14:paraId="52DEEC81" w14:textId="77777777" w:rsidR="00656880" w:rsidRPr="00FE77FC" w:rsidRDefault="00656880"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Tag each plant or groups of plants with a weatherproof tag showing species name and date of delivery. </w:t>
      </w:r>
    </w:p>
    <w:p w14:paraId="4D23E0E3" w14:textId="77777777" w:rsidR="00656880" w:rsidRPr="00FE77FC" w:rsidRDefault="00656880"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Install plants received on site within 7 days.</w:t>
      </w:r>
    </w:p>
    <w:p w14:paraId="61197975" w14:textId="77777777" w:rsidR="00656880" w:rsidRPr="00FE77FC" w:rsidRDefault="0065688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626.04 Delivery. Notify the CO 30 days before delivery of material to permit the CO the opportunity to select material at the source. Submit commercial certifications and complete written information concerning the source of supply for plant material at least 14 days before delivery of plants to the project.</w:t>
      </w:r>
    </w:p>
    <w:p w14:paraId="26A529B1" w14:textId="640AE10A" w:rsidR="00656880" w:rsidRPr="00FE77FC" w:rsidRDefault="00656880"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633. — Permanent Traffic Control.</w:t>
      </w:r>
    </w:p>
    <w:p w14:paraId="7D0F8420" w14:textId="77777777" w:rsidR="00656880" w:rsidRPr="00FE77FC" w:rsidRDefault="0065688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lastRenderedPageBreak/>
        <w:t xml:space="preserve">633.03 General. Furnish and install permanent traffic control devices according to the MUTCD and permanent traffic control plans. Provide traffic control devices that are crashworthy. </w:t>
      </w:r>
    </w:p>
    <w:p w14:paraId="574CC8D1" w14:textId="77777777" w:rsidR="00656880" w:rsidRPr="00FE77FC" w:rsidRDefault="0065688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Sign locations may be changed to fit field conditions as approved by the CO. Determine sign support lengths at time of staking.</w:t>
      </w:r>
    </w:p>
    <w:p w14:paraId="106835A5" w14:textId="21A288B2" w:rsidR="00656880" w:rsidRPr="00FE77FC" w:rsidRDefault="00656880"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634. — Permanent Pavement Markings.</w:t>
      </w:r>
    </w:p>
    <w:p w14:paraId="3BB95AD1" w14:textId="77777777" w:rsidR="00656880" w:rsidRPr="00FE77FC" w:rsidRDefault="0065688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634.03 General. Submit manufacturer’s MSDS and product data sheets at least 7 days before applying pavement markings. A field demonstration may be required to verify the adequacy of the material.</w:t>
      </w:r>
    </w:p>
    <w:p w14:paraId="7362E788" w14:textId="6546DAF2" w:rsidR="00656880" w:rsidRPr="00FE77FC" w:rsidRDefault="00656880"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635. — Temporary Traffic Control.</w:t>
      </w:r>
    </w:p>
    <w:p w14:paraId="33C0FEE1" w14:textId="77777777" w:rsidR="00656880" w:rsidRPr="00FE77FC" w:rsidRDefault="0065688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635.01 This work also includes providing the services of a Traffic Control Supervisor.</w:t>
      </w:r>
    </w:p>
    <w:p w14:paraId="0DFEBC3B" w14:textId="77777777" w:rsidR="00656880" w:rsidRPr="00FE77FC" w:rsidRDefault="0065688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635.03 Qualifications. Provide flaggers certified by ATSSA, the National Safety Council, a state department of transportation, or other acceptable organization. Use pilot car operators conforming to the qualifications of a flagger.</w:t>
      </w:r>
    </w:p>
    <w:p w14:paraId="791B19FB" w14:textId="3578B9B2" w:rsidR="00656880" w:rsidRPr="00FE77FC" w:rsidRDefault="0065688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635.07 Construction Signs. Remove or completely cover unnecessary signs. Use metal, plywood, or other acceptable material to cover signs. Do not use adhesive glue, tape, or mechanical fasteners that mar the face of the panel of the sign to be covered.</w:t>
      </w:r>
    </w:p>
    <w:p w14:paraId="6A4A5452" w14:textId="3EDE5804" w:rsidR="00656880" w:rsidRPr="00FE77FC" w:rsidRDefault="00656880"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Section 636. — Traffic Signal, Traffic Counter, Lighting, and Electrical Systems.</w:t>
      </w:r>
    </w:p>
    <w:p w14:paraId="4FECDCA5" w14:textId="77777777" w:rsidR="00FE77FC" w:rsidRPr="00FE77FC" w:rsidRDefault="00656880"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 xml:space="preserve">636.03 Regulations and Codes. </w:t>
      </w:r>
    </w:p>
    <w:p w14:paraId="0882F6F7" w14:textId="311D665D" w:rsidR="00656880" w:rsidRPr="00FE77FC" w:rsidRDefault="00656880"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 xml:space="preserve">Obtain permits, arrange for inspections, and pay fees necessary to obtain electrical service. </w:t>
      </w:r>
    </w:p>
    <w:p w14:paraId="23491DD3" w14:textId="77777777" w:rsidR="00656880" w:rsidRPr="00FE77FC" w:rsidRDefault="00656880"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Notify the CO, local traffic enforcement agency, utility companies, or railroad company at least 7 days before operational shutdown to coordinate connections or disconnections to an existing utility or system.</w:t>
      </w:r>
    </w:p>
    <w:p w14:paraId="4D10C9D7" w14:textId="77777777" w:rsidR="00FE77FC" w:rsidRPr="00FE77FC" w:rsidRDefault="00FE77FC"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636.04 General. At the preconstruction conference, submit a certified cost breakdown for all lump sum items for use in making progress payments and price adjustments.</w:t>
      </w:r>
    </w:p>
    <w:p w14:paraId="181C1081" w14:textId="564A3B32" w:rsidR="00FE77FC" w:rsidRPr="00FE77FC" w:rsidRDefault="00FE77FC"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Submit a list of proposed equipment and material 14 days before installation. Include the manufacturer’s name, size, and identification number of each item.</w:t>
      </w:r>
    </w:p>
    <w:p w14:paraId="07B1DEB6" w14:textId="77777777" w:rsidR="00FE77FC" w:rsidRPr="00FE77FC" w:rsidRDefault="00FE77FC" w:rsidP="007112F0">
      <w:pPr>
        <w:pStyle w:val="ListParagraph"/>
        <w:numPr>
          <w:ilvl w:val="2"/>
          <w:numId w:val="5"/>
        </w:numPr>
        <w:jc w:val="both"/>
        <w:rPr>
          <w:rFonts w:asciiTheme="minorHAnsi" w:hAnsiTheme="minorHAnsi" w:cstheme="minorHAnsi"/>
        </w:rPr>
      </w:pPr>
      <w:r w:rsidRPr="00FE77FC">
        <w:rPr>
          <w:rFonts w:asciiTheme="minorHAnsi" w:hAnsiTheme="minorHAnsi" w:cstheme="minorHAnsi"/>
        </w:rPr>
        <w:t>The CO will approve the exact locations of the systems.</w:t>
      </w:r>
    </w:p>
    <w:p w14:paraId="72E3655F" w14:textId="71D5711F" w:rsidR="00656880" w:rsidRPr="00FE77FC" w:rsidRDefault="00FE77FC"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Appendix J — Fire Protection and Suppression Plan</w:t>
      </w:r>
    </w:p>
    <w:p w14:paraId="090B3FFD" w14:textId="77777777" w:rsidR="00FE77FC" w:rsidRPr="00FE77FC" w:rsidRDefault="00FE77FC"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Fire Control</w:t>
      </w:r>
    </w:p>
    <w:p w14:paraId="0FA29286" w14:textId="77777777" w:rsidR="00FE77FC" w:rsidRPr="00FE77FC" w:rsidRDefault="00FE77FC"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Fire Precautions</w:t>
      </w:r>
    </w:p>
    <w:p w14:paraId="6ADBC856" w14:textId="77777777" w:rsidR="00FE77FC" w:rsidRPr="00FE77FC" w:rsidRDefault="00FE77FC"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Fire Tools</w:t>
      </w:r>
    </w:p>
    <w:p w14:paraId="0CA18B26" w14:textId="7FFD430F" w:rsidR="00FE77FC" w:rsidRPr="00FE77FC" w:rsidRDefault="00FE77FC" w:rsidP="007112F0">
      <w:pPr>
        <w:pStyle w:val="ListParagraph"/>
        <w:numPr>
          <w:ilvl w:val="1"/>
          <w:numId w:val="5"/>
        </w:numPr>
        <w:jc w:val="both"/>
        <w:rPr>
          <w:rFonts w:asciiTheme="minorHAnsi" w:hAnsiTheme="minorHAnsi" w:cstheme="minorHAnsi"/>
        </w:rPr>
      </w:pPr>
      <w:r w:rsidRPr="00FE77FC">
        <w:rPr>
          <w:rFonts w:asciiTheme="minorHAnsi" w:hAnsiTheme="minorHAnsi" w:cstheme="minorHAnsi"/>
        </w:rPr>
        <w:t>Fire Security</w:t>
      </w:r>
    </w:p>
    <w:p w14:paraId="4C9CBD45" w14:textId="3344FAF5" w:rsidR="00FE77FC" w:rsidRPr="00FE77FC" w:rsidRDefault="00FE77FC" w:rsidP="007112F0">
      <w:pPr>
        <w:pStyle w:val="ListParagraph"/>
        <w:numPr>
          <w:ilvl w:val="0"/>
          <w:numId w:val="5"/>
        </w:numPr>
        <w:jc w:val="both"/>
        <w:rPr>
          <w:rFonts w:asciiTheme="minorHAnsi" w:hAnsiTheme="minorHAnsi" w:cstheme="minorHAnsi"/>
        </w:rPr>
      </w:pPr>
      <w:r w:rsidRPr="00FE77FC">
        <w:rPr>
          <w:rFonts w:asciiTheme="minorHAnsi" w:hAnsiTheme="minorHAnsi" w:cstheme="minorHAnsi"/>
        </w:rPr>
        <w:t>Additional Comments.  At the completion of the meeting</w:t>
      </w:r>
      <w:r w:rsidR="00002E6E">
        <w:rPr>
          <w:rFonts w:asciiTheme="minorHAnsi" w:hAnsiTheme="minorHAnsi" w:cstheme="minorHAnsi"/>
        </w:rPr>
        <w:t>,</w:t>
      </w:r>
      <w:r w:rsidRPr="00FE77FC">
        <w:rPr>
          <w:rFonts w:asciiTheme="minorHAnsi" w:hAnsiTheme="minorHAnsi" w:cstheme="minorHAnsi"/>
        </w:rPr>
        <w:t xml:space="preserve"> notes and comments will be collected and added to the agenda before it is provided for signature by the contractor and the government. </w:t>
      </w:r>
    </w:p>
    <w:p w14:paraId="3202A411" w14:textId="2BA320DA" w:rsidR="00FE77FC" w:rsidRPr="00FE77FC" w:rsidRDefault="00FE77FC" w:rsidP="00FE77FC">
      <w:pPr>
        <w:jc w:val="both"/>
        <w:rPr>
          <w:rFonts w:asciiTheme="minorHAnsi" w:hAnsiTheme="minorHAnsi" w:cstheme="minorHAnsi"/>
          <w:sz w:val="22"/>
          <w:szCs w:val="22"/>
        </w:rPr>
      </w:pPr>
    </w:p>
    <w:p w14:paraId="2C301CB8" w14:textId="008ED8D1" w:rsidR="00FE77FC" w:rsidRDefault="00FE77FC" w:rsidP="00FE77FC">
      <w:pPr>
        <w:jc w:val="both"/>
        <w:rPr>
          <w:rFonts w:asciiTheme="minorHAnsi" w:hAnsiTheme="minorHAnsi" w:cstheme="minorHAnsi"/>
          <w:sz w:val="22"/>
          <w:szCs w:val="22"/>
        </w:rPr>
      </w:pPr>
    </w:p>
    <w:p w14:paraId="4D3FA6B0" w14:textId="6F2E993C" w:rsidR="00FC666F" w:rsidRDefault="00FC666F" w:rsidP="00FE77FC">
      <w:pPr>
        <w:jc w:val="both"/>
        <w:rPr>
          <w:rFonts w:asciiTheme="minorHAnsi" w:hAnsiTheme="minorHAnsi" w:cstheme="minorHAnsi"/>
          <w:sz w:val="22"/>
          <w:szCs w:val="22"/>
        </w:rPr>
      </w:pPr>
    </w:p>
    <w:p w14:paraId="69B9952B" w14:textId="1DE94577" w:rsidR="00FC666F" w:rsidRDefault="00FC666F" w:rsidP="00FE77FC">
      <w:pPr>
        <w:jc w:val="both"/>
        <w:rPr>
          <w:rFonts w:asciiTheme="minorHAnsi" w:hAnsiTheme="minorHAnsi" w:cstheme="minorHAnsi"/>
          <w:sz w:val="22"/>
          <w:szCs w:val="22"/>
        </w:rPr>
      </w:pPr>
    </w:p>
    <w:p w14:paraId="191AAB04" w14:textId="463B5BE0" w:rsidR="00FC666F" w:rsidRDefault="00FC666F" w:rsidP="00FE77FC">
      <w:pPr>
        <w:jc w:val="both"/>
        <w:rPr>
          <w:rFonts w:asciiTheme="minorHAnsi" w:hAnsiTheme="minorHAnsi" w:cstheme="minorHAnsi"/>
          <w:sz w:val="22"/>
          <w:szCs w:val="22"/>
        </w:rPr>
      </w:pPr>
    </w:p>
    <w:p w14:paraId="6E40757E" w14:textId="20B2C794" w:rsidR="00FC666F" w:rsidRDefault="00FC666F" w:rsidP="00FE77FC">
      <w:pPr>
        <w:jc w:val="both"/>
        <w:rPr>
          <w:rFonts w:asciiTheme="minorHAnsi" w:hAnsiTheme="minorHAnsi" w:cstheme="minorHAnsi"/>
          <w:sz w:val="22"/>
          <w:szCs w:val="22"/>
        </w:rPr>
      </w:pPr>
    </w:p>
    <w:p w14:paraId="059F4A4B" w14:textId="7D910996" w:rsidR="00FC666F" w:rsidRDefault="00FC666F" w:rsidP="00FE77FC">
      <w:pPr>
        <w:jc w:val="both"/>
        <w:rPr>
          <w:rFonts w:asciiTheme="minorHAnsi" w:hAnsiTheme="minorHAnsi" w:cstheme="minorHAnsi"/>
          <w:sz w:val="22"/>
          <w:szCs w:val="22"/>
        </w:rPr>
      </w:pPr>
    </w:p>
    <w:p w14:paraId="20483C9C" w14:textId="77777777" w:rsidR="00A06E1A" w:rsidRDefault="00A06E1A" w:rsidP="00FE77FC">
      <w:pPr>
        <w:jc w:val="both"/>
        <w:rPr>
          <w:rFonts w:asciiTheme="minorHAnsi" w:hAnsiTheme="minorHAnsi" w:cstheme="minorHAnsi"/>
          <w:sz w:val="22"/>
          <w:szCs w:val="22"/>
        </w:rPr>
      </w:pPr>
    </w:p>
    <w:p w14:paraId="4029B5BB" w14:textId="00012EF6" w:rsidR="00FC666F" w:rsidRDefault="00FC666F" w:rsidP="00FE77FC">
      <w:pPr>
        <w:jc w:val="both"/>
        <w:rPr>
          <w:rFonts w:asciiTheme="minorHAnsi" w:hAnsiTheme="minorHAnsi" w:cstheme="minorHAnsi"/>
          <w:sz w:val="22"/>
          <w:szCs w:val="22"/>
        </w:rPr>
      </w:pPr>
    </w:p>
    <w:p w14:paraId="70BDA52F" w14:textId="77777777" w:rsidR="00FC666F" w:rsidRPr="00FE77FC" w:rsidRDefault="00FC666F" w:rsidP="00FE77FC">
      <w:pPr>
        <w:jc w:val="both"/>
        <w:rPr>
          <w:rFonts w:asciiTheme="minorHAnsi" w:hAnsiTheme="minorHAnsi" w:cstheme="minorHAnsi"/>
          <w:sz w:val="22"/>
          <w:szCs w:val="22"/>
        </w:rPr>
      </w:pPr>
    </w:p>
    <w:p w14:paraId="1C9E6ED9" w14:textId="0E692407" w:rsidR="00FE77FC" w:rsidRPr="00FE77FC" w:rsidRDefault="00FE77FC" w:rsidP="00FE77FC">
      <w:pPr>
        <w:jc w:val="both"/>
        <w:rPr>
          <w:rFonts w:asciiTheme="minorHAnsi" w:hAnsiTheme="minorHAnsi" w:cstheme="minorHAnsi"/>
          <w:sz w:val="22"/>
          <w:szCs w:val="22"/>
        </w:rPr>
      </w:pPr>
    </w:p>
    <w:p w14:paraId="7297E519" w14:textId="0AFC495C" w:rsidR="00FE77FC" w:rsidRPr="00FE77FC" w:rsidRDefault="00FE77FC" w:rsidP="00FE77FC">
      <w:pPr>
        <w:jc w:val="both"/>
        <w:rPr>
          <w:rFonts w:asciiTheme="minorHAnsi" w:hAnsiTheme="minorHAnsi" w:cstheme="minorHAnsi"/>
          <w:sz w:val="22"/>
          <w:szCs w:val="22"/>
        </w:rPr>
      </w:pPr>
    </w:p>
    <w:p w14:paraId="0B9710E3" w14:textId="41B8484D" w:rsidR="00FE77FC" w:rsidRPr="00FE77FC" w:rsidRDefault="00FE77FC" w:rsidP="00FE77FC">
      <w:pPr>
        <w:jc w:val="both"/>
        <w:rPr>
          <w:rFonts w:asciiTheme="minorHAnsi" w:hAnsiTheme="minorHAnsi" w:cstheme="minorHAnsi"/>
          <w:sz w:val="22"/>
          <w:szCs w:val="22"/>
        </w:rPr>
      </w:pPr>
    </w:p>
    <w:p w14:paraId="55BA9A32" w14:textId="1E521F22" w:rsidR="00FE77FC" w:rsidRPr="00FE77FC" w:rsidRDefault="00FE77FC" w:rsidP="00FE77FC">
      <w:pPr>
        <w:jc w:val="both"/>
        <w:rPr>
          <w:rFonts w:asciiTheme="minorHAnsi" w:hAnsiTheme="minorHAnsi" w:cstheme="minorHAnsi"/>
          <w:sz w:val="22"/>
          <w:szCs w:val="22"/>
        </w:rPr>
      </w:pPr>
      <w:r w:rsidRPr="00A06E1A">
        <w:rPr>
          <w:rFonts w:asciiTheme="minorHAnsi" w:hAnsiTheme="minorHAnsi" w:cstheme="minorHAnsi"/>
          <w:b/>
          <w:bCs/>
          <w:sz w:val="22"/>
          <w:szCs w:val="22"/>
        </w:rPr>
        <w:lastRenderedPageBreak/>
        <w:t>CERTIFICATION:</w:t>
      </w:r>
      <w:r w:rsidRPr="00FE77FC">
        <w:rPr>
          <w:rFonts w:asciiTheme="minorHAnsi" w:hAnsiTheme="minorHAnsi" w:cstheme="minorHAnsi"/>
          <w:sz w:val="22"/>
          <w:szCs w:val="22"/>
        </w:rPr>
        <w:t xml:space="preserve">  The preceding items have been discussed.</w:t>
      </w:r>
    </w:p>
    <w:p w14:paraId="4F812215" w14:textId="77777777" w:rsidR="00FE77FC" w:rsidRPr="00FE77FC" w:rsidRDefault="00FE77FC" w:rsidP="00FE77FC">
      <w:pPr>
        <w:jc w:val="both"/>
        <w:rPr>
          <w:rFonts w:asciiTheme="minorHAnsi" w:hAnsiTheme="minorHAnsi" w:cstheme="minorHAnsi"/>
          <w:sz w:val="22"/>
          <w:szCs w:val="22"/>
        </w:rPr>
      </w:pPr>
    </w:p>
    <w:p w14:paraId="00C7CFC1" w14:textId="77777777" w:rsidR="00002E6E" w:rsidRPr="00697E7F" w:rsidRDefault="00002E6E" w:rsidP="00002E6E">
      <w:pPr>
        <w:pStyle w:val="BodyText"/>
        <w:ind w:right="-29"/>
        <w:rPr>
          <w:rFonts w:ascii="Arial" w:hAnsi="Arial" w:cs="Arial"/>
        </w:rPr>
      </w:pPr>
    </w:p>
    <w:tbl>
      <w:tblPr>
        <w:tblpPr w:leftFromText="187" w:rightFromText="187" w:vertAnchor="text" w:horzAnchor="margin" w:tblpY="1"/>
        <w:tblW w:w="111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67"/>
        <w:gridCol w:w="5490"/>
      </w:tblGrid>
      <w:tr w:rsidR="00002E6E" w:rsidRPr="00697E7F" w14:paraId="2B7DF2A9" w14:textId="77777777" w:rsidTr="00A06E1A">
        <w:trPr>
          <w:trHeight w:val="1430"/>
        </w:trPr>
        <w:tc>
          <w:tcPr>
            <w:tcW w:w="5667" w:type="dxa"/>
            <w:tcBorders>
              <w:top w:val="single" w:sz="4" w:space="0" w:color="000000"/>
              <w:bottom w:val="single" w:sz="4" w:space="0" w:color="000000"/>
              <w:right w:val="single" w:sz="4" w:space="0" w:color="000000"/>
            </w:tcBorders>
          </w:tcPr>
          <w:p w14:paraId="24717955" w14:textId="77777777" w:rsidR="00002E6E" w:rsidRPr="00697E7F" w:rsidRDefault="00002E6E" w:rsidP="004B2633">
            <w:pPr>
              <w:tabs>
                <w:tab w:val="left" w:pos="1582"/>
                <w:tab w:val="left" w:pos="5614"/>
              </w:tabs>
              <w:spacing w:before="120" w:line="360" w:lineRule="auto"/>
              <w:ind w:left="90" w:right="136"/>
              <w:rPr>
                <w:rFonts w:ascii="Arial" w:eastAsia="Arial" w:hAnsi="Arial" w:cs="Arial"/>
                <w:sz w:val="20"/>
              </w:rPr>
            </w:pPr>
            <w:bookmarkStart w:id="0" w:name="_Hlk193967086"/>
            <w:r w:rsidRPr="00697E7F">
              <w:rPr>
                <w:rFonts w:ascii="Arial" w:eastAsia="Arial" w:hAnsi="Arial" w:cs="Arial"/>
                <w:sz w:val="20"/>
              </w:rPr>
              <w:t>SIGNATURE (</w:t>
            </w:r>
            <w:r>
              <w:rPr>
                <w:rFonts w:ascii="Arial" w:eastAsia="Arial" w:hAnsi="Arial" w:cs="Arial"/>
                <w:sz w:val="20"/>
              </w:rPr>
              <w:t>Contractor Representative)</w:t>
            </w:r>
            <w:r w:rsidRPr="00697E7F">
              <w:rPr>
                <w:rFonts w:ascii="Arial" w:eastAsia="Arial" w:hAnsi="Arial" w:cs="Arial"/>
                <w:sz w:val="20"/>
              </w:rPr>
              <w:t xml:space="preserve"> </w:t>
            </w:r>
          </w:p>
          <w:p w14:paraId="30486D86" w14:textId="1C14C498" w:rsidR="00002E6E" w:rsidRPr="00697E7F" w:rsidRDefault="009962ED" w:rsidP="004B2633">
            <w:pPr>
              <w:tabs>
                <w:tab w:val="left" w:pos="1582"/>
                <w:tab w:val="left" w:pos="5614"/>
              </w:tabs>
              <w:spacing w:before="120" w:line="360" w:lineRule="auto"/>
              <w:ind w:left="72" w:right="130"/>
              <w:rPr>
                <w:rFonts w:ascii="Arial" w:eastAsia="Arial" w:hAnsi="Arial" w:cs="Arial"/>
                <w:sz w:val="20"/>
                <w:u w:val="single"/>
              </w:rPr>
            </w:pPr>
            <w:r>
              <w:rPr>
                <w:rFonts w:ascii="Arial" w:eastAsia="Arial" w:hAnsi="Arial" w:cs="Arial"/>
                <w:sz w:val="20"/>
              </w:rPr>
              <w:t xml:space="preserve">__________________________________  </w:t>
            </w:r>
            <w:r w:rsidR="00002E6E" w:rsidRPr="00697E7F">
              <w:rPr>
                <w:rFonts w:ascii="Arial" w:eastAsia="Arial" w:hAnsi="Arial" w:cs="Arial"/>
                <w:sz w:val="20"/>
              </w:rPr>
              <w:t>Date:</w:t>
            </w:r>
            <w:r>
              <w:rPr>
                <w:rFonts w:ascii="Arial" w:eastAsia="Arial" w:hAnsi="Arial" w:cs="Arial"/>
                <w:sz w:val="20"/>
              </w:rPr>
              <w:t>_________</w:t>
            </w:r>
            <w:r w:rsidR="00002E6E" w:rsidRPr="00697E7F">
              <w:rPr>
                <w:rFonts w:ascii="Arial" w:eastAsia="Arial" w:hAnsi="Arial" w:cs="Arial"/>
                <w:sz w:val="20"/>
                <w:u w:val="single"/>
              </w:rPr>
              <w:t xml:space="preserve">    </w:t>
            </w:r>
          </w:p>
        </w:tc>
        <w:tc>
          <w:tcPr>
            <w:tcW w:w="5490" w:type="dxa"/>
            <w:tcBorders>
              <w:top w:val="single" w:sz="4" w:space="0" w:color="000000"/>
              <w:left w:val="single" w:sz="4" w:space="0" w:color="000000"/>
              <w:bottom w:val="single" w:sz="4" w:space="0" w:color="000000"/>
            </w:tcBorders>
          </w:tcPr>
          <w:p w14:paraId="659E8322" w14:textId="77777777" w:rsidR="00002E6E" w:rsidRPr="00697E7F" w:rsidRDefault="00002E6E" w:rsidP="004B2633">
            <w:pPr>
              <w:tabs>
                <w:tab w:val="left" w:pos="1656"/>
                <w:tab w:val="left" w:pos="5517"/>
              </w:tabs>
              <w:spacing w:before="116" w:line="360" w:lineRule="auto"/>
              <w:ind w:left="68"/>
              <w:rPr>
                <w:rFonts w:ascii="Arial" w:eastAsia="Arial" w:hAnsi="Arial" w:cs="Arial"/>
                <w:sz w:val="20"/>
              </w:rPr>
            </w:pPr>
            <w:r w:rsidRPr="00697E7F">
              <w:rPr>
                <w:rFonts w:ascii="Arial" w:eastAsia="Arial" w:hAnsi="Arial" w:cs="Arial"/>
                <w:sz w:val="20"/>
              </w:rPr>
              <w:t>SIGNATURE (</w:t>
            </w:r>
            <w:r>
              <w:rPr>
                <w:rFonts w:ascii="Arial" w:eastAsia="Arial" w:hAnsi="Arial" w:cs="Arial"/>
                <w:sz w:val="20"/>
              </w:rPr>
              <w:t>FHWA Representative</w:t>
            </w:r>
            <w:r w:rsidRPr="00697E7F">
              <w:rPr>
                <w:rFonts w:ascii="Arial" w:eastAsia="Arial" w:hAnsi="Arial" w:cs="Arial"/>
                <w:sz w:val="20"/>
              </w:rPr>
              <w:t>)</w:t>
            </w:r>
          </w:p>
          <w:p w14:paraId="0D19A28F" w14:textId="4038D0E6" w:rsidR="00002E6E" w:rsidRPr="00697E7F" w:rsidRDefault="009962ED" w:rsidP="004B2633">
            <w:pPr>
              <w:tabs>
                <w:tab w:val="left" w:pos="5214"/>
              </w:tabs>
              <w:spacing w:before="116" w:line="360" w:lineRule="auto"/>
              <w:ind w:right="136"/>
              <w:rPr>
                <w:rFonts w:ascii="Arial" w:eastAsia="Arial" w:hAnsi="Arial" w:cs="Arial"/>
                <w:sz w:val="20"/>
              </w:rPr>
            </w:pPr>
            <w:r>
              <w:rPr>
                <w:rFonts w:ascii="Arial" w:eastAsia="Arial" w:hAnsi="Arial" w:cs="Arial"/>
                <w:sz w:val="20"/>
              </w:rPr>
              <w:t xml:space="preserve">  ________________________________   </w:t>
            </w:r>
            <w:r w:rsidRPr="00697E7F">
              <w:rPr>
                <w:rFonts w:ascii="Arial" w:eastAsia="Arial" w:hAnsi="Arial" w:cs="Arial"/>
                <w:sz w:val="20"/>
              </w:rPr>
              <w:t>Date:</w:t>
            </w:r>
            <w:r>
              <w:rPr>
                <w:rFonts w:ascii="Arial" w:eastAsia="Arial" w:hAnsi="Arial" w:cs="Arial"/>
                <w:sz w:val="20"/>
              </w:rPr>
              <w:t>_________</w:t>
            </w:r>
            <w:r w:rsidRPr="00697E7F">
              <w:rPr>
                <w:rFonts w:ascii="Arial" w:eastAsia="Arial" w:hAnsi="Arial" w:cs="Arial"/>
                <w:sz w:val="20"/>
                <w:u w:val="single"/>
              </w:rPr>
              <w:t xml:space="preserve">    </w:t>
            </w:r>
          </w:p>
        </w:tc>
      </w:tr>
      <w:bookmarkEnd w:id="0"/>
    </w:tbl>
    <w:p w14:paraId="5B41F4E5" w14:textId="4A53A87B" w:rsidR="00FE77FC" w:rsidRPr="00FE77FC" w:rsidRDefault="00FE77FC" w:rsidP="00002E6E">
      <w:pPr>
        <w:jc w:val="both"/>
        <w:rPr>
          <w:rFonts w:asciiTheme="minorHAnsi" w:hAnsiTheme="minorHAnsi" w:cstheme="minorHAnsi"/>
          <w:sz w:val="22"/>
          <w:szCs w:val="22"/>
        </w:rPr>
      </w:pPr>
    </w:p>
    <w:sectPr w:rsidR="00FE77FC" w:rsidRPr="00FE77FC" w:rsidSect="0096491F">
      <w:headerReference w:type="even" r:id="rId16"/>
      <w:headerReference w:type="default" r:id="rId17"/>
      <w:footerReference w:type="even" r:id="rId18"/>
      <w:footerReference w:type="default" r:id="rId19"/>
      <w:headerReference w:type="first" r:id="rId20"/>
      <w:footerReference w:type="first" r:id="rId21"/>
      <w:pgSz w:w="12240" w:h="15840"/>
      <w:pgMar w:top="1002" w:right="720" w:bottom="63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5CF5" w14:textId="77777777" w:rsidR="00732FBC" w:rsidRDefault="00732FBC" w:rsidP="003E45B2">
      <w:r>
        <w:separator/>
      </w:r>
    </w:p>
  </w:endnote>
  <w:endnote w:type="continuationSeparator" w:id="0">
    <w:p w14:paraId="6E4C5EF8" w14:textId="77777777" w:rsidR="00732FBC" w:rsidRDefault="00732FBC" w:rsidP="003E45B2">
      <w:r>
        <w:continuationSeparator/>
      </w:r>
    </w:p>
  </w:endnote>
  <w:endnote w:type="continuationNotice" w:id="1">
    <w:p w14:paraId="072F1BE2" w14:textId="77777777" w:rsidR="00732FBC" w:rsidRDefault="00732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8F6F" w14:textId="77777777" w:rsidR="000229F4" w:rsidRDefault="00022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6C00" w14:textId="77777777" w:rsidR="000229F4" w:rsidRDefault="00022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73C7" w14:textId="77777777" w:rsidR="000229F4" w:rsidRDefault="00022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8FD21" w14:textId="77777777" w:rsidR="00732FBC" w:rsidRDefault="00732FBC" w:rsidP="003E45B2">
      <w:r>
        <w:separator/>
      </w:r>
    </w:p>
  </w:footnote>
  <w:footnote w:type="continuationSeparator" w:id="0">
    <w:p w14:paraId="61CEDFF9" w14:textId="77777777" w:rsidR="00732FBC" w:rsidRDefault="00732FBC" w:rsidP="003E45B2">
      <w:r>
        <w:continuationSeparator/>
      </w:r>
    </w:p>
  </w:footnote>
  <w:footnote w:type="continuationNotice" w:id="1">
    <w:p w14:paraId="59FBBBF9" w14:textId="77777777" w:rsidR="00732FBC" w:rsidRDefault="00732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EB1A" w14:textId="77777777" w:rsidR="000229F4" w:rsidRDefault="00022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B563" w14:textId="09B957C3" w:rsidR="00184703" w:rsidRPr="007120EE" w:rsidRDefault="00184703" w:rsidP="00E00855">
    <w:pPr>
      <w:tabs>
        <w:tab w:val="center" w:pos="4680"/>
        <w:tab w:val="right" w:pos="9360"/>
      </w:tabs>
      <w:rPr>
        <w:b/>
        <w:i/>
        <w:sz w:val="16"/>
        <w:szCs w:val="16"/>
      </w:rPr>
    </w:pPr>
    <w:r>
      <w:rPr>
        <w:b/>
        <w:i/>
        <w:sz w:val="16"/>
        <w:szCs w:val="16"/>
      </w:rPr>
      <w:t>PROJECT NAME AND NUMBER – Agenda Part 1</w:t>
    </w:r>
    <w:r w:rsidRPr="007120EE">
      <w:rPr>
        <w:b/>
        <w:i/>
        <w:sz w:val="16"/>
        <w:szCs w:val="16"/>
      </w:rPr>
      <w:tab/>
    </w:r>
    <w:r>
      <w:rPr>
        <w:b/>
        <w:i/>
        <w:sz w:val="16"/>
        <w:szCs w:val="16"/>
      </w:rPr>
      <w:tab/>
    </w:r>
    <w:r w:rsidRPr="007120EE">
      <w:rPr>
        <w:b/>
        <w:i/>
        <w:sz w:val="16"/>
        <w:szCs w:val="16"/>
      </w:rPr>
      <w:t xml:space="preserve">Page </w:t>
    </w:r>
    <w:sdt>
      <w:sdtPr>
        <w:rPr>
          <w:b/>
          <w:i/>
          <w:sz w:val="16"/>
          <w:szCs w:val="16"/>
        </w:rPr>
        <w:id w:val="14004336"/>
        <w:docPartObj>
          <w:docPartGallery w:val="Page Numbers (Top of Page)"/>
          <w:docPartUnique/>
        </w:docPartObj>
      </w:sdtPr>
      <w:sdtEndPr/>
      <w:sdtContent>
        <w:r w:rsidRPr="007120EE">
          <w:rPr>
            <w:b/>
            <w:i/>
            <w:sz w:val="16"/>
            <w:szCs w:val="16"/>
          </w:rPr>
          <w:fldChar w:fldCharType="begin"/>
        </w:r>
        <w:r w:rsidRPr="007120EE">
          <w:rPr>
            <w:b/>
            <w:i/>
            <w:sz w:val="16"/>
            <w:szCs w:val="16"/>
          </w:rPr>
          <w:instrText xml:space="preserve"> PAGE   \* MERGEFORMAT </w:instrText>
        </w:r>
        <w:r w:rsidRPr="007120EE">
          <w:rPr>
            <w:b/>
            <w:i/>
            <w:sz w:val="16"/>
            <w:szCs w:val="16"/>
          </w:rPr>
          <w:fldChar w:fldCharType="separate"/>
        </w:r>
        <w:r w:rsidR="006A070E">
          <w:rPr>
            <w:b/>
            <w:i/>
            <w:noProof/>
            <w:sz w:val="16"/>
            <w:szCs w:val="16"/>
          </w:rPr>
          <w:t>14</w:t>
        </w:r>
        <w:r w:rsidRPr="007120EE">
          <w:rPr>
            <w:b/>
            <w:i/>
            <w:sz w:val="16"/>
            <w:szCs w:val="16"/>
          </w:rPr>
          <w:fldChar w:fldCharType="end"/>
        </w:r>
        <w:r w:rsidRPr="007120EE">
          <w:rPr>
            <w:b/>
            <w:i/>
            <w:sz w:val="16"/>
            <w:szCs w:val="16"/>
          </w:rPr>
          <w:t xml:space="preserve"> of </w:t>
        </w:r>
        <w:r w:rsidRPr="007120EE">
          <w:rPr>
            <w:b/>
            <w:i/>
            <w:sz w:val="16"/>
            <w:szCs w:val="16"/>
          </w:rPr>
          <w:fldChar w:fldCharType="begin"/>
        </w:r>
        <w:r w:rsidRPr="007120EE">
          <w:rPr>
            <w:b/>
            <w:i/>
            <w:sz w:val="16"/>
            <w:szCs w:val="16"/>
          </w:rPr>
          <w:instrText xml:space="preserve"> SECTIONPAGES  \* Arabic  \* MERGEFORMAT </w:instrText>
        </w:r>
        <w:r w:rsidRPr="007120EE">
          <w:rPr>
            <w:b/>
            <w:i/>
            <w:sz w:val="16"/>
            <w:szCs w:val="16"/>
          </w:rPr>
          <w:fldChar w:fldCharType="separate"/>
        </w:r>
        <w:r w:rsidR="00C7317B">
          <w:rPr>
            <w:b/>
            <w:i/>
            <w:noProof/>
            <w:sz w:val="16"/>
            <w:szCs w:val="16"/>
          </w:rPr>
          <w:t>14</w:t>
        </w:r>
        <w:r w:rsidRPr="007120EE">
          <w:rPr>
            <w:b/>
            <w:i/>
            <w:sz w:val="16"/>
            <w:szCs w:val="16"/>
          </w:rPr>
          <w:fldChar w:fldCharType="end"/>
        </w:r>
      </w:sdtContent>
    </w:sdt>
  </w:p>
  <w:p w14:paraId="03337ED2" w14:textId="77777777" w:rsidR="00184703" w:rsidRPr="007120EE" w:rsidRDefault="00184703" w:rsidP="00E00855">
    <w:pPr>
      <w:pBdr>
        <w:bottom w:val="single" w:sz="4" w:space="1" w:color="auto"/>
      </w:pBdr>
      <w:tabs>
        <w:tab w:val="center" w:pos="4680"/>
        <w:tab w:val="right" w:pos="9360"/>
      </w:tabs>
      <w:rPr>
        <w:b/>
        <w:i/>
        <w:sz w:val="16"/>
        <w:szCs w:val="16"/>
      </w:rPr>
    </w:pPr>
  </w:p>
  <w:p w14:paraId="6994E852" w14:textId="77777777" w:rsidR="00184703" w:rsidRPr="009F588B" w:rsidRDefault="00184703" w:rsidP="009F588B">
    <w:pPr>
      <w:tabs>
        <w:tab w:val="center" w:pos="4680"/>
        <w:tab w:val="right" w:pos="9360"/>
      </w:tabs>
      <w:rPr>
        <w:b/>
        <w:i/>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C8A2" w14:textId="76D7DBCB" w:rsidR="00B10500" w:rsidRPr="0043167B" w:rsidRDefault="00B10500" w:rsidP="00B10500">
    <w:pPr>
      <w:spacing w:before="37" w:line="216" w:lineRule="auto"/>
      <w:ind w:left="74" w:right="4176"/>
      <w:rPr>
        <w:rFonts w:ascii="Arial" w:eastAsia="Arial" w:hAnsi="Arial" w:cs="Arial"/>
        <w:b/>
        <w:bCs/>
        <w:spacing w:val="-2"/>
        <w:sz w:val="16"/>
        <w:szCs w:val="16"/>
      </w:rPr>
    </w:pPr>
    <w:r w:rsidRPr="0043167B">
      <w:rPr>
        <w:rFonts w:ascii="Arial" w:eastAsia="Arial" w:hAnsi="Arial" w:cs="Arial"/>
        <w:b/>
        <w:bCs/>
        <w:spacing w:val="-2"/>
        <w:sz w:val="16"/>
        <w:szCs w:val="16"/>
      </w:rPr>
      <w:t xml:space="preserve">Form WFLHD </w:t>
    </w:r>
    <w:r>
      <w:rPr>
        <w:rFonts w:ascii="Arial" w:eastAsia="Arial" w:hAnsi="Arial" w:cs="Arial"/>
        <w:b/>
        <w:bCs/>
        <w:spacing w:val="-2"/>
        <w:sz w:val="16"/>
        <w:szCs w:val="16"/>
      </w:rPr>
      <w:t>7</w:t>
    </w:r>
  </w:p>
  <w:p w14:paraId="39C5AB3F" w14:textId="117A920B" w:rsidR="00B10500" w:rsidRDefault="00B10500" w:rsidP="00B10500">
    <w:pPr>
      <w:spacing w:before="37" w:line="216" w:lineRule="auto"/>
      <w:ind w:left="74" w:right="3774"/>
      <w:rPr>
        <w:rFonts w:ascii="Arial" w:eastAsia="Arial" w:hAnsi="Arial" w:cs="Arial"/>
        <w:spacing w:val="-2"/>
        <w:sz w:val="10"/>
        <w:szCs w:val="10"/>
      </w:rPr>
    </w:pPr>
    <w:r w:rsidRPr="0043167B">
      <w:rPr>
        <w:rFonts w:ascii="Arial" w:eastAsia="Arial" w:hAnsi="Arial" w:cs="Arial"/>
        <w:sz w:val="10"/>
        <w:szCs w:val="10"/>
      </w:rPr>
      <w:t>(Rev.</w:t>
    </w:r>
    <w:r w:rsidRPr="0043167B">
      <w:rPr>
        <w:rFonts w:ascii="Arial" w:eastAsia="Arial" w:hAnsi="Arial" w:cs="Arial"/>
        <w:spacing w:val="-4"/>
        <w:sz w:val="10"/>
        <w:szCs w:val="10"/>
      </w:rPr>
      <w:t xml:space="preserve"> by WFLHD </w:t>
    </w:r>
    <w:r w:rsidR="00DB358B">
      <w:rPr>
        <w:rFonts w:ascii="Arial" w:eastAsia="Arial" w:hAnsi="Arial" w:cs="Arial"/>
        <w:spacing w:val="-4"/>
        <w:sz w:val="10"/>
        <w:szCs w:val="10"/>
      </w:rPr>
      <w:t>0</w:t>
    </w:r>
    <w:r w:rsidR="00C7317B">
      <w:rPr>
        <w:rFonts w:ascii="Arial" w:eastAsia="Arial" w:hAnsi="Arial" w:cs="Arial"/>
        <w:spacing w:val="-4"/>
        <w:sz w:val="10"/>
        <w:szCs w:val="10"/>
      </w:rPr>
      <w:t>4</w:t>
    </w:r>
    <w:r w:rsidRPr="0043167B">
      <w:rPr>
        <w:rFonts w:ascii="Arial" w:eastAsia="Arial" w:hAnsi="Arial" w:cs="Arial"/>
        <w:spacing w:val="-2"/>
        <w:sz w:val="10"/>
        <w:szCs w:val="10"/>
      </w:rPr>
      <w:t>/202</w:t>
    </w:r>
    <w:r w:rsidR="00DB358B">
      <w:rPr>
        <w:rFonts w:ascii="Arial" w:eastAsia="Arial" w:hAnsi="Arial" w:cs="Arial"/>
        <w:spacing w:val="-2"/>
        <w:sz w:val="10"/>
        <w:szCs w:val="10"/>
      </w:rPr>
      <w:t>5</w:t>
    </w:r>
    <w:r w:rsidRPr="0043167B">
      <w:rPr>
        <w:rFonts w:ascii="Arial" w:eastAsia="Arial" w:hAnsi="Arial" w:cs="Arial"/>
        <w:spacing w:val="-2"/>
        <w:sz w:val="10"/>
        <w:szCs w:val="10"/>
      </w:rPr>
      <w:t>)</w:t>
    </w:r>
  </w:p>
  <w:p w14:paraId="329FC2CB" w14:textId="7D7CC53F" w:rsidR="00565ED5" w:rsidRPr="00565ED5" w:rsidRDefault="00565ED5" w:rsidP="0096491F">
    <w:pPr>
      <w:pStyle w:val="Header"/>
      <w:tabs>
        <w:tab w:val="clear" w:pos="4680"/>
        <w:tab w:val="clear" w:pos="9360"/>
        <w:tab w:val="left" w:pos="810"/>
        <w:tab w:val="right" w:pos="10800"/>
      </w:tabs>
      <w:rPr>
        <w:rFonts w:ascii="Arial" w:eastAsia="Arial" w:hAnsi="Arial" w:cs="Arial"/>
      </w:rPr>
    </w:pPr>
    <w:r w:rsidRPr="00565ED5">
      <w:rPr>
        <w:rFonts w:ascii="Arial" w:eastAsia="Arial" w:hAnsi="Arial" w:cs="Arial"/>
        <w:b/>
        <w:bCs/>
        <w:noProof/>
        <w:sz w:val="28"/>
        <w:szCs w:val="28"/>
      </w:rPr>
      <mc:AlternateContent>
        <mc:Choice Requires="wpg">
          <w:drawing>
            <wp:anchor distT="0" distB="0" distL="0" distR="0" simplePos="0" relativeHeight="251665408" behindDoc="1" locked="0" layoutInCell="1" allowOverlap="1" wp14:anchorId="317F3A45" wp14:editId="4D38398E">
              <wp:simplePos x="0" y="0"/>
              <wp:positionH relativeFrom="column">
                <wp:posOffset>0</wp:posOffset>
              </wp:positionH>
              <wp:positionV relativeFrom="paragraph">
                <wp:posOffset>36830</wp:posOffset>
              </wp:positionV>
              <wp:extent cx="412750" cy="39878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0" cy="398780"/>
                        <a:chOff x="0" y="0"/>
                        <a:chExt cx="412750" cy="398780"/>
                      </a:xfrm>
                    </wpg:grpSpPr>
                    <wps:wsp>
                      <wps:cNvPr id="50" name="Graphic 2"/>
                      <wps:cNvSpPr/>
                      <wps:spPr>
                        <a:xfrm>
                          <a:off x="0" y="0"/>
                          <a:ext cx="412750" cy="398780"/>
                        </a:xfrm>
                        <a:custGeom>
                          <a:avLst/>
                          <a:gdLst/>
                          <a:ahLst/>
                          <a:cxnLst/>
                          <a:rect l="l" t="t" r="r" b="b"/>
                          <a:pathLst>
                            <a:path w="412750" h="398780">
                              <a:moveTo>
                                <a:pt x="200406" y="111252"/>
                              </a:moveTo>
                              <a:lnTo>
                                <a:pt x="198882" y="96774"/>
                              </a:lnTo>
                              <a:lnTo>
                                <a:pt x="197358" y="89916"/>
                              </a:lnTo>
                              <a:lnTo>
                                <a:pt x="194310" y="78486"/>
                              </a:lnTo>
                              <a:lnTo>
                                <a:pt x="191262" y="73152"/>
                              </a:lnTo>
                              <a:lnTo>
                                <a:pt x="188976" y="68580"/>
                              </a:lnTo>
                              <a:lnTo>
                                <a:pt x="160782" y="44196"/>
                              </a:lnTo>
                              <a:lnTo>
                                <a:pt x="153162" y="40386"/>
                              </a:lnTo>
                              <a:lnTo>
                                <a:pt x="138684" y="37338"/>
                              </a:lnTo>
                              <a:lnTo>
                                <a:pt x="122682" y="35814"/>
                              </a:lnTo>
                              <a:lnTo>
                                <a:pt x="118872" y="35814"/>
                              </a:lnTo>
                              <a:lnTo>
                                <a:pt x="80772" y="47244"/>
                              </a:lnTo>
                              <a:lnTo>
                                <a:pt x="44958" y="73152"/>
                              </a:lnTo>
                              <a:lnTo>
                                <a:pt x="22098" y="105918"/>
                              </a:lnTo>
                              <a:lnTo>
                                <a:pt x="7620" y="146304"/>
                              </a:lnTo>
                              <a:lnTo>
                                <a:pt x="762" y="185166"/>
                              </a:lnTo>
                              <a:lnTo>
                                <a:pt x="762" y="191262"/>
                              </a:lnTo>
                              <a:lnTo>
                                <a:pt x="0" y="202692"/>
                              </a:lnTo>
                              <a:lnTo>
                                <a:pt x="8382" y="253746"/>
                              </a:lnTo>
                              <a:lnTo>
                                <a:pt x="32766" y="303276"/>
                              </a:lnTo>
                              <a:lnTo>
                                <a:pt x="64008" y="339090"/>
                              </a:lnTo>
                              <a:lnTo>
                                <a:pt x="83820" y="355854"/>
                              </a:lnTo>
                              <a:lnTo>
                                <a:pt x="92202" y="362712"/>
                              </a:lnTo>
                              <a:lnTo>
                                <a:pt x="105156" y="371094"/>
                              </a:lnTo>
                              <a:lnTo>
                                <a:pt x="110490" y="373380"/>
                              </a:lnTo>
                              <a:lnTo>
                                <a:pt x="103632" y="367284"/>
                              </a:lnTo>
                              <a:lnTo>
                                <a:pt x="98298" y="360426"/>
                              </a:lnTo>
                              <a:lnTo>
                                <a:pt x="76962" y="316230"/>
                              </a:lnTo>
                              <a:lnTo>
                                <a:pt x="71628" y="286512"/>
                              </a:lnTo>
                              <a:lnTo>
                                <a:pt x="70866" y="283464"/>
                              </a:lnTo>
                              <a:lnTo>
                                <a:pt x="70866" y="272034"/>
                              </a:lnTo>
                              <a:lnTo>
                                <a:pt x="72390" y="259080"/>
                              </a:lnTo>
                              <a:lnTo>
                                <a:pt x="75438" y="243840"/>
                              </a:lnTo>
                              <a:lnTo>
                                <a:pt x="79248" y="236220"/>
                              </a:lnTo>
                              <a:lnTo>
                                <a:pt x="80772" y="232410"/>
                              </a:lnTo>
                              <a:lnTo>
                                <a:pt x="112014" y="200406"/>
                              </a:lnTo>
                              <a:lnTo>
                                <a:pt x="129540" y="193548"/>
                              </a:lnTo>
                              <a:lnTo>
                                <a:pt x="136398" y="191262"/>
                              </a:lnTo>
                              <a:lnTo>
                                <a:pt x="172212" y="174498"/>
                              </a:lnTo>
                              <a:lnTo>
                                <a:pt x="195834" y="138684"/>
                              </a:lnTo>
                              <a:lnTo>
                                <a:pt x="198882" y="128778"/>
                              </a:lnTo>
                              <a:lnTo>
                                <a:pt x="199644" y="122682"/>
                              </a:lnTo>
                              <a:lnTo>
                                <a:pt x="200406" y="119634"/>
                              </a:lnTo>
                              <a:lnTo>
                                <a:pt x="200406" y="111252"/>
                              </a:lnTo>
                              <a:close/>
                            </a:path>
                            <a:path w="412750" h="398780">
                              <a:moveTo>
                                <a:pt x="401574" y="158496"/>
                              </a:moveTo>
                              <a:lnTo>
                                <a:pt x="400812" y="150114"/>
                              </a:lnTo>
                              <a:lnTo>
                                <a:pt x="400050" y="145542"/>
                              </a:lnTo>
                              <a:lnTo>
                                <a:pt x="400050" y="141732"/>
                              </a:lnTo>
                              <a:lnTo>
                                <a:pt x="381762" y="96774"/>
                              </a:lnTo>
                              <a:lnTo>
                                <a:pt x="357378" y="65532"/>
                              </a:lnTo>
                              <a:lnTo>
                                <a:pt x="328422" y="39624"/>
                              </a:lnTo>
                              <a:lnTo>
                                <a:pt x="320802" y="33528"/>
                              </a:lnTo>
                              <a:lnTo>
                                <a:pt x="309372" y="25146"/>
                              </a:lnTo>
                              <a:lnTo>
                                <a:pt x="298704" y="20574"/>
                              </a:lnTo>
                              <a:lnTo>
                                <a:pt x="288798" y="16002"/>
                              </a:lnTo>
                              <a:lnTo>
                                <a:pt x="249174" y="3810"/>
                              </a:lnTo>
                              <a:lnTo>
                                <a:pt x="230886" y="1524"/>
                              </a:lnTo>
                              <a:lnTo>
                                <a:pt x="221742" y="0"/>
                              </a:lnTo>
                              <a:lnTo>
                                <a:pt x="196596" y="0"/>
                              </a:lnTo>
                              <a:lnTo>
                                <a:pt x="181356" y="1524"/>
                              </a:lnTo>
                              <a:lnTo>
                                <a:pt x="173736" y="3048"/>
                              </a:lnTo>
                              <a:lnTo>
                                <a:pt x="166878" y="3810"/>
                              </a:lnTo>
                              <a:lnTo>
                                <a:pt x="153924" y="6858"/>
                              </a:lnTo>
                              <a:lnTo>
                                <a:pt x="142494" y="10668"/>
                              </a:lnTo>
                              <a:lnTo>
                                <a:pt x="132588" y="14478"/>
                              </a:lnTo>
                              <a:lnTo>
                                <a:pt x="123444" y="17526"/>
                              </a:lnTo>
                              <a:lnTo>
                                <a:pt x="117348" y="20574"/>
                              </a:lnTo>
                              <a:lnTo>
                                <a:pt x="108204" y="25908"/>
                              </a:lnTo>
                              <a:lnTo>
                                <a:pt x="116586" y="23622"/>
                              </a:lnTo>
                              <a:lnTo>
                                <a:pt x="134112" y="22098"/>
                              </a:lnTo>
                              <a:lnTo>
                                <a:pt x="142494" y="22098"/>
                              </a:lnTo>
                              <a:lnTo>
                                <a:pt x="150114" y="22860"/>
                              </a:lnTo>
                              <a:lnTo>
                                <a:pt x="164592" y="25908"/>
                              </a:lnTo>
                              <a:lnTo>
                                <a:pt x="182880" y="32004"/>
                              </a:lnTo>
                              <a:lnTo>
                                <a:pt x="192024" y="35814"/>
                              </a:lnTo>
                              <a:lnTo>
                                <a:pt x="197358" y="38862"/>
                              </a:lnTo>
                              <a:lnTo>
                                <a:pt x="199644" y="39624"/>
                              </a:lnTo>
                              <a:lnTo>
                                <a:pt x="208026" y="45720"/>
                              </a:lnTo>
                              <a:lnTo>
                                <a:pt x="216408" y="53340"/>
                              </a:lnTo>
                              <a:lnTo>
                                <a:pt x="220980" y="57912"/>
                              </a:lnTo>
                              <a:lnTo>
                                <a:pt x="225552" y="64008"/>
                              </a:lnTo>
                              <a:lnTo>
                                <a:pt x="230886" y="70104"/>
                              </a:lnTo>
                              <a:lnTo>
                                <a:pt x="234696" y="77724"/>
                              </a:lnTo>
                              <a:lnTo>
                                <a:pt x="239268" y="86106"/>
                              </a:lnTo>
                              <a:lnTo>
                                <a:pt x="243840" y="99822"/>
                              </a:lnTo>
                              <a:lnTo>
                                <a:pt x="245364" y="105156"/>
                              </a:lnTo>
                              <a:lnTo>
                                <a:pt x="247650" y="121158"/>
                              </a:lnTo>
                              <a:lnTo>
                                <a:pt x="247650" y="139446"/>
                              </a:lnTo>
                              <a:lnTo>
                                <a:pt x="246888" y="151638"/>
                              </a:lnTo>
                              <a:lnTo>
                                <a:pt x="246888" y="162306"/>
                              </a:lnTo>
                              <a:lnTo>
                                <a:pt x="247650" y="172974"/>
                              </a:lnTo>
                              <a:lnTo>
                                <a:pt x="249936" y="182118"/>
                              </a:lnTo>
                              <a:lnTo>
                                <a:pt x="254508" y="197358"/>
                              </a:lnTo>
                              <a:lnTo>
                                <a:pt x="258318" y="203454"/>
                              </a:lnTo>
                              <a:lnTo>
                                <a:pt x="261366" y="209550"/>
                              </a:lnTo>
                              <a:lnTo>
                                <a:pt x="268224" y="218694"/>
                              </a:lnTo>
                              <a:lnTo>
                                <a:pt x="274320" y="224028"/>
                              </a:lnTo>
                              <a:lnTo>
                                <a:pt x="278130" y="227838"/>
                              </a:lnTo>
                              <a:lnTo>
                                <a:pt x="318516" y="240792"/>
                              </a:lnTo>
                              <a:lnTo>
                                <a:pt x="329184" y="241554"/>
                              </a:lnTo>
                              <a:lnTo>
                                <a:pt x="343662" y="239268"/>
                              </a:lnTo>
                              <a:lnTo>
                                <a:pt x="380238" y="216408"/>
                              </a:lnTo>
                              <a:lnTo>
                                <a:pt x="384048" y="212598"/>
                              </a:lnTo>
                              <a:lnTo>
                                <a:pt x="400812" y="166878"/>
                              </a:lnTo>
                              <a:lnTo>
                                <a:pt x="401574" y="158496"/>
                              </a:lnTo>
                              <a:close/>
                            </a:path>
                            <a:path w="412750" h="398780">
                              <a:moveTo>
                                <a:pt x="412242" y="192024"/>
                              </a:moveTo>
                              <a:lnTo>
                                <a:pt x="410718" y="200406"/>
                              </a:lnTo>
                              <a:lnTo>
                                <a:pt x="409194" y="204978"/>
                              </a:lnTo>
                              <a:lnTo>
                                <a:pt x="408432" y="208788"/>
                              </a:lnTo>
                              <a:lnTo>
                                <a:pt x="383286" y="242316"/>
                              </a:lnTo>
                              <a:lnTo>
                                <a:pt x="365760" y="256032"/>
                              </a:lnTo>
                              <a:lnTo>
                                <a:pt x="355854" y="262890"/>
                              </a:lnTo>
                              <a:lnTo>
                                <a:pt x="348234" y="266700"/>
                              </a:lnTo>
                              <a:lnTo>
                                <a:pt x="345948" y="268224"/>
                              </a:lnTo>
                              <a:lnTo>
                                <a:pt x="342900" y="268986"/>
                              </a:lnTo>
                              <a:lnTo>
                                <a:pt x="335280" y="272034"/>
                              </a:lnTo>
                              <a:lnTo>
                                <a:pt x="329946" y="273558"/>
                              </a:lnTo>
                              <a:lnTo>
                                <a:pt x="323088" y="275082"/>
                              </a:lnTo>
                              <a:lnTo>
                                <a:pt x="315468" y="275844"/>
                              </a:lnTo>
                              <a:lnTo>
                                <a:pt x="307848" y="277368"/>
                              </a:lnTo>
                              <a:lnTo>
                                <a:pt x="299466" y="278130"/>
                              </a:lnTo>
                              <a:lnTo>
                                <a:pt x="290322" y="278130"/>
                              </a:lnTo>
                              <a:lnTo>
                                <a:pt x="247650" y="268986"/>
                              </a:lnTo>
                              <a:lnTo>
                                <a:pt x="233934" y="260604"/>
                              </a:lnTo>
                              <a:lnTo>
                                <a:pt x="224028" y="254508"/>
                              </a:lnTo>
                              <a:lnTo>
                                <a:pt x="181356" y="239268"/>
                              </a:lnTo>
                              <a:lnTo>
                                <a:pt x="173736" y="238506"/>
                              </a:lnTo>
                              <a:lnTo>
                                <a:pt x="166878" y="238506"/>
                              </a:lnTo>
                              <a:lnTo>
                                <a:pt x="130302" y="249174"/>
                              </a:lnTo>
                              <a:lnTo>
                                <a:pt x="113538" y="264414"/>
                              </a:lnTo>
                              <a:lnTo>
                                <a:pt x="110490" y="267462"/>
                              </a:lnTo>
                              <a:lnTo>
                                <a:pt x="108204" y="271272"/>
                              </a:lnTo>
                              <a:lnTo>
                                <a:pt x="100584" y="290322"/>
                              </a:lnTo>
                              <a:lnTo>
                                <a:pt x="99060" y="297942"/>
                              </a:lnTo>
                              <a:lnTo>
                                <a:pt x="98298" y="305562"/>
                              </a:lnTo>
                              <a:lnTo>
                                <a:pt x="98298" y="320040"/>
                              </a:lnTo>
                              <a:lnTo>
                                <a:pt x="125730" y="372618"/>
                              </a:lnTo>
                              <a:lnTo>
                                <a:pt x="165354" y="393192"/>
                              </a:lnTo>
                              <a:lnTo>
                                <a:pt x="192786" y="397764"/>
                              </a:lnTo>
                              <a:lnTo>
                                <a:pt x="199644" y="397764"/>
                              </a:lnTo>
                              <a:lnTo>
                                <a:pt x="206502" y="398526"/>
                              </a:lnTo>
                              <a:lnTo>
                                <a:pt x="245364" y="393954"/>
                              </a:lnTo>
                              <a:lnTo>
                                <a:pt x="265938" y="388620"/>
                              </a:lnTo>
                              <a:lnTo>
                                <a:pt x="275082" y="386334"/>
                              </a:lnTo>
                              <a:lnTo>
                                <a:pt x="287274" y="381762"/>
                              </a:lnTo>
                              <a:lnTo>
                                <a:pt x="291846" y="380238"/>
                              </a:lnTo>
                              <a:lnTo>
                                <a:pt x="313182" y="368046"/>
                              </a:lnTo>
                              <a:lnTo>
                                <a:pt x="355854" y="332232"/>
                              </a:lnTo>
                              <a:lnTo>
                                <a:pt x="379476" y="301752"/>
                              </a:lnTo>
                              <a:lnTo>
                                <a:pt x="397764" y="262890"/>
                              </a:lnTo>
                              <a:lnTo>
                                <a:pt x="403098" y="249174"/>
                              </a:lnTo>
                              <a:lnTo>
                                <a:pt x="406146" y="235458"/>
                              </a:lnTo>
                              <a:lnTo>
                                <a:pt x="409194" y="223266"/>
                              </a:lnTo>
                              <a:lnTo>
                                <a:pt x="410718" y="212598"/>
                              </a:lnTo>
                              <a:lnTo>
                                <a:pt x="411480" y="204216"/>
                              </a:lnTo>
                              <a:lnTo>
                                <a:pt x="411480" y="197358"/>
                              </a:lnTo>
                              <a:lnTo>
                                <a:pt x="412242" y="1920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8B7054" id="Group 49" o:spid="_x0000_s1026" style="position:absolute;margin-left:0;margin-top:2.9pt;width:32.5pt;height:31.4pt;z-index:-251651072;mso-wrap-distance-left:0;mso-wrap-distance-right:0" coordsize="412750,39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">
              <v:shape id="Graphic 2" o:spid="_x0000_s1027" style="position:absolute;width:412750;height:398780;visibility:visible;mso-wrap-style:square;v-text-anchor:top" coordsize="412750,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" path="m200406,111252l198882,96774r-1524,-6858l194310,78486r-3048,-5334l188976,68580,160782,44196r-7620,-3810l138684,37338,122682,35814r-3810,l80772,47244,44958,73152,22098,105918,7620,146304,762,185166r,6096l,202692r8382,51054l32766,303276r31242,35814l83820,355854r8382,6858l105156,371094r5334,2286l103632,367284r-5334,-6858l76962,316230,71628,286512r-762,-3048l70866,272034r1524,-12954l75438,243840r3810,-7620l80772,232410r31242,-32004l129540,193548r6858,-2286l172212,174498r23622,-35814l198882,128778r762,-6096l200406,119634r,-8382xem401574,158496r-762,-8382l400050,145542r,-3810l381762,96774,357378,65532,328422,39624r-7620,-6096l309372,25146,298704,20574r-9906,-4572l249174,3810,230886,1524,221742,,196596,,181356,1524r-7620,1524l166878,3810,153924,6858r-11430,3810l132588,14478r-9144,3048l117348,20574r-9144,5334l116586,23622r17526,-1524l142494,22098r7620,762l164592,25908r18288,6096l192024,35814r5334,3048l199644,39624r8382,6096l216408,53340r4572,4572l225552,64008r5334,6096l234696,77724r4572,8382l243840,99822r1524,5334l247650,121158r,18288l246888,151638r,10668l247650,172974r2286,9144l254508,197358r3810,6096l261366,209550r6858,9144l274320,224028r3810,3810l318516,240792r10668,762l343662,239268r36576,-22860l384048,212598r16764,-45720l401574,158496xem412242,192024r-1524,8382l409194,204978r-762,3810l383286,242316r-17526,13716l355854,262890r-7620,3810l345948,268224r-3048,762l335280,272034r-5334,1524l323088,275082r-7620,762l307848,277368r-8382,762l290322,278130r-42672,-9144l233934,260604r-9906,-6096l181356,239268r-7620,-762l166878,238506r-36576,10668l113538,264414r-3048,3048l108204,271272r-7620,19050l99060,297942r-762,7620l98298,320040r27432,52578l165354,393192r27432,4572l199644,397764r6858,762l245364,393954r20574,-5334l275082,386334r12192,-4572l291846,380238r21336,-12192l355854,332232r23622,-30480l397764,262890r5334,-13716l406146,235458r3048,-12192l410718,212598r762,-8382l411480,197358r762,-5334xe" fillcolor="black" stroked="f">
                <v:path arrowok="t"/>
              </v:shape>
            </v:group>
          </w:pict>
        </mc:Fallback>
      </mc:AlternateContent>
    </w:r>
    <w:r>
      <w:rPr>
        <w:rFonts w:ascii="Arial" w:eastAsia="Arial" w:hAnsi="Arial" w:cs="Arial"/>
      </w:rPr>
      <w:tab/>
    </w:r>
    <w:r w:rsidRPr="00565ED5">
      <w:rPr>
        <w:rFonts w:ascii="Arial" w:eastAsia="Arial" w:hAnsi="Arial" w:cs="Arial"/>
        <w:b/>
        <w:bCs/>
        <w:sz w:val="28"/>
        <w:szCs w:val="28"/>
      </w:rPr>
      <w:t>U.</w:t>
    </w:r>
    <w:r w:rsidRPr="00565ED5">
      <w:rPr>
        <w:rFonts w:ascii="Arial" w:eastAsia="Arial" w:hAnsi="Arial" w:cs="Arial"/>
        <w:b/>
        <w:bCs/>
        <w:spacing w:val="-12"/>
        <w:sz w:val="28"/>
        <w:szCs w:val="28"/>
      </w:rPr>
      <w:t xml:space="preserve"> </w:t>
    </w:r>
    <w:r w:rsidRPr="00565ED5">
      <w:rPr>
        <w:rFonts w:ascii="Arial" w:eastAsia="Arial" w:hAnsi="Arial" w:cs="Arial"/>
        <w:b/>
        <w:bCs/>
        <w:sz w:val="28"/>
        <w:szCs w:val="28"/>
      </w:rPr>
      <w:t>S.</w:t>
    </w:r>
    <w:r w:rsidRPr="00565ED5">
      <w:rPr>
        <w:rFonts w:ascii="Arial" w:eastAsia="Arial" w:hAnsi="Arial" w:cs="Arial"/>
        <w:b/>
        <w:bCs/>
        <w:spacing w:val="-11"/>
        <w:sz w:val="28"/>
        <w:szCs w:val="28"/>
      </w:rPr>
      <w:t xml:space="preserve"> </w:t>
    </w:r>
    <w:r w:rsidRPr="00565ED5">
      <w:rPr>
        <w:rFonts w:ascii="Arial" w:eastAsia="Arial" w:hAnsi="Arial" w:cs="Arial"/>
        <w:b/>
        <w:bCs/>
        <w:sz w:val="28"/>
        <w:szCs w:val="28"/>
      </w:rPr>
      <w:t xml:space="preserve">Department of Transportation </w:t>
    </w:r>
    <w:r>
      <w:rPr>
        <w:rFonts w:ascii="Arial" w:eastAsia="Arial" w:hAnsi="Arial" w:cs="Arial"/>
        <w:b/>
        <w:bCs/>
        <w:sz w:val="28"/>
        <w:szCs w:val="28"/>
      </w:rPr>
      <w:tab/>
    </w:r>
    <w:r w:rsidRPr="00565ED5">
      <w:rPr>
        <w:rFonts w:ascii="Arial" w:eastAsia="Arial" w:hAnsi="Arial" w:cs="Arial"/>
      </w:rPr>
      <w:t>Western Federal Lands Highway Division</w:t>
    </w:r>
  </w:p>
  <w:p w14:paraId="1B66132E" w14:textId="7397F33F" w:rsidR="00184703" w:rsidRPr="00565ED5" w:rsidRDefault="00565ED5" w:rsidP="0096491F">
    <w:pPr>
      <w:tabs>
        <w:tab w:val="left" w:pos="810"/>
        <w:tab w:val="right" w:pos="10800"/>
      </w:tabs>
      <w:spacing w:line="264" w:lineRule="auto"/>
      <w:ind w:firstLine="720"/>
      <w:rPr>
        <w:rFonts w:ascii="Arial" w:hAnsi="Arial" w:cs="Arial"/>
      </w:rPr>
    </w:pPr>
    <w:r w:rsidRPr="00565ED5">
      <w:rPr>
        <w:rFonts w:ascii="Arial" w:eastAsia="Arial" w:hAnsi="Arial" w:cs="Arial"/>
        <w:sz w:val="28"/>
        <w:szCs w:val="28"/>
      </w:rPr>
      <w:tab/>
    </w:r>
    <w:r w:rsidRPr="00565ED5">
      <w:rPr>
        <w:rFonts w:ascii="Arial" w:eastAsia="Arial" w:hAnsi="Arial" w:cs="Arial"/>
        <w:b/>
        <w:bCs/>
        <w:sz w:val="28"/>
        <w:szCs w:val="28"/>
      </w:rPr>
      <w:t>Federal Highway Administration</w:t>
    </w:r>
    <w:r w:rsidR="00184703" w:rsidRPr="00565ED5">
      <w:rPr>
        <w:rFonts w:asciiTheme="minorHAnsi" w:hAnsiTheme="minorHAnsi" w:cstheme="minorHAnsi"/>
      </w:rPr>
      <w:tab/>
    </w:r>
    <w:r w:rsidR="00184703" w:rsidRPr="00565ED5">
      <w:rPr>
        <w:rFonts w:ascii="Arial" w:hAnsi="Arial" w:cs="Arial"/>
      </w:rPr>
      <w:t>610 E. Fifth Street</w:t>
    </w:r>
  </w:p>
  <w:p w14:paraId="35FA87A8" w14:textId="77777777" w:rsidR="00184703" w:rsidRPr="00565ED5" w:rsidRDefault="00184703" w:rsidP="0096491F">
    <w:pPr>
      <w:pStyle w:val="Header"/>
      <w:tabs>
        <w:tab w:val="right" w:pos="10080"/>
      </w:tabs>
      <w:jc w:val="right"/>
      <w:rPr>
        <w:rFonts w:ascii="Arial" w:hAnsi="Arial" w:cs="Arial"/>
      </w:rPr>
    </w:pPr>
    <w:r w:rsidRPr="00565ED5">
      <w:rPr>
        <w:rFonts w:ascii="Arial" w:hAnsi="Arial" w:cs="Arial"/>
      </w:rPr>
      <w:tab/>
      <w:t>Vancouver, WA  98661</w:t>
    </w:r>
  </w:p>
  <w:p w14:paraId="6732F77E" w14:textId="77777777" w:rsidR="00184703" w:rsidRPr="00565ED5" w:rsidRDefault="00184703" w:rsidP="0096491F">
    <w:pPr>
      <w:pStyle w:val="Header"/>
      <w:tabs>
        <w:tab w:val="right" w:pos="10080"/>
      </w:tabs>
      <w:jc w:val="right"/>
      <w:rPr>
        <w:rFonts w:ascii="Arial" w:hAnsi="Arial" w:cs="Arial"/>
      </w:rPr>
    </w:pPr>
    <w:r w:rsidRPr="00565ED5">
      <w:rPr>
        <w:rFonts w:ascii="Arial" w:hAnsi="Arial" w:cs="Arial"/>
      </w:rPr>
      <w:tab/>
      <w:t>Phone 360-619-7700</w:t>
    </w:r>
  </w:p>
  <w:p w14:paraId="294D9735" w14:textId="5467DC9D" w:rsidR="00184703" w:rsidRPr="00565ED5" w:rsidRDefault="00184703" w:rsidP="0096491F">
    <w:pPr>
      <w:tabs>
        <w:tab w:val="right" w:pos="9360"/>
      </w:tabs>
      <w:jc w:val="right"/>
      <w:rPr>
        <w:rFonts w:ascii="Arial" w:hAnsi="Arial" w:cs="Arial"/>
      </w:rPr>
    </w:pPr>
    <w:r w:rsidRPr="00565ED5">
      <w:rPr>
        <w:rFonts w:ascii="Arial" w:hAnsi="Arial" w:cs="Arial"/>
      </w:rPr>
      <w:t>Fax 360-619-7846</w:t>
    </w:r>
  </w:p>
  <w:p w14:paraId="20AE9E74" w14:textId="75AB06C9" w:rsidR="00184703" w:rsidRPr="009F588B" w:rsidRDefault="0096491F" w:rsidP="0096491F">
    <w:pPr>
      <w:tabs>
        <w:tab w:val="left" w:pos="1464"/>
        <w:tab w:val="right" w:pos="9360"/>
        <w:tab w:val="right" w:pos="10800"/>
      </w:tabs>
      <w:rPr>
        <w:rFonts w:asciiTheme="minorHAnsi" w:hAnsiTheme="minorHAnsi"/>
        <w:sz w:val="22"/>
      </w:rPr>
    </w:pPr>
    <w:r>
      <w:rPr>
        <w:rFonts w:asciiTheme="minorHAnsi" w:hAnsiTheme="minorHAnsi"/>
        <w:sz w:val="22"/>
      </w:rPr>
      <w:tab/>
    </w:r>
    <w:r>
      <w:rPr>
        <w:rFonts w:asciiTheme="minorHAnsi" w:hAnsiTheme="minorHAnsi"/>
        <w:sz w:val="22"/>
      </w:rPr>
      <w:tab/>
    </w:r>
    <w:r>
      <w:rPr>
        <w:rFonts w:asciiTheme="minorHAnsi" w:hAnsiTheme="minorHAnsi"/>
        <w:sz w:val="22"/>
      </w:rPr>
      <w:tab/>
    </w:r>
    <w:r w:rsidRPr="00565ED5">
      <w:rPr>
        <w:rFonts w:ascii="Arial" w:hAnsi="Arial" w:cs="Arial"/>
        <w:noProof/>
      </w:rPr>
      <mc:AlternateContent>
        <mc:Choice Requires="wps">
          <w:drawing>
            <wp:anchor distT="0" distB="0" distL="114300" distR="114300" simplePos="0" relativeHeight="251663360" behindDoc="0" locked="0" layoutInCell="1" allowOverlap="1" wp14:anchorId="550B4C2E" wp14:editId="55186360">
              <wp:simplePos x="0" y="0"/>
              <wp:positionH relativeFrom="column">
                <wp:posOffset>79375</wp:posOffset>
              </wp:positionH>
              <wp:positionV relativeFrom="paragraph">
                <wp:posOffset>55245</wp:posOffset>
              </wp:positionV>
              <wp:extent cx="6781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818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5D4E37"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5pt,4.35pt" to="540.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" strokecolor="black [3213]"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pStyle w:val="Level3"/>
      <w:lvlText w:val="%3)"/>
      <w:lvlJc w:val="left"/>
      <w:pPr>
        <w:tabs>
          <w:tab w:val="num" w:pos="3600"/>
        </w:tabs>
        <w:ind w:left="3600" w:hanging="720"/>
      </w:pPr>
      <w:rPr>
        <w:rFonts w:ascii="Times New Roman" w:hAnsi="Times New Roman" w:cs="Times New Roman"/>
        <w:sz w:val="18"/>
        <w:szCs w:val="18"/>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B"/>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C"/>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sz w:val="18"/>
        <w:szCs w:val="18"/>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46373BC"/>
    <w:multiLevelType w:val="multilevel"/>
    <w:tmpl w:val="94D2DB0A"/>
    <w:numStyleLink w:val="PRECON"/>
  </w:abstractNum>
  <w:abstractNum w:abstractNumId="4" w15:restartNumberingAfterBreak="0">
    <w:nsid w:val="180A5C14"/>
    <w:multiLevelType w:val="multilevel"/>
    <w:tmpl w:val="94D2DB0A"/>
    <w:numStyleLink w:val="PRECON"/>
  </w:abstractNum>
  <w:abstractNum w:abstractNumId="5" w15:restartNumberingAfterBreak="0">
    <w:nsid w:val="400656D7"/>
    <w:multiLevelType w:val="hybridMultilevel"/>
    <w:tmpl w:val="845EB12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5796664"/>
    <w:multiLevelType w:val="multilevel"/>
    <w:tmpl w:val="94D2DB0A"/>
    <w:styleLink w:val="PRECON"/>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num w:numId="1" w16cid:durableId="1161725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6"/>
      <w:lvl w:ilvl="2">
        <w:start w:val="6"/>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14363402">
    <w:abstractNumId w:val="1"/>
    <w:lvlOverride w:ilvl="0">
      <w:startOverride w:val="20"/>
      <w:lvl w:ilvl="0">
        <w:start w:val="2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05076815">
    <w:abstractNumId w:val="2"/>
    <w:lvlOverride w:ilvl="0">
      <w:lvl w:ilvl="0">
        <w:start w:val="1"/>
        <w:numFmt w:val="decimal"/>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start w:val="1"/>
        <w:numFmt w:val="decimal"/>
        <w:lvlText w:val="%4."/>
        <w:lvlJc w:val="left"/>
        <w:pPr>
          <w:tabs>
            <w:tab w:val="num" w:pos="2520"/>
          </w:tabs>
          <w:ind w:left="2520" w:hanging="360"/>
        </w:pPr>
      </w:lvl>
    </w:lvlOverride>
    <w:lvlOverride w:ilvl="4">
      <w:lvl w:ilvl="4">
        <w:start w:val="1"/>
        <w:numFmt w:val="lowerLetter"/>
        <w:lvlText w:val="%5."/>
        <w:lvlJc w:val="left"/>
        <w:pPr>
          <w:tabs>
            <w:tab w:val="num" w:pos="3240"/>
          </w:tabs>
          <w:ind w:left="3240" w:hanging="360"/>
        </w:pPr>
      </w:lvl>
    </w:lvlOverride>
    <w:lvlOverride w:ilvl="5">
      <w:lvl w:ilvl="5">
        <w:start w:val="1"/>
        <w:numFmt w:val="lowerRoman"/>
        <w:lvlText w:val="%6."/>
        <w:lvlJc w:val="right"/>
        <w:pPr>
          <w:tabs>
            <w:tab w:val="num" w:pos="3960"/>
          </w:tabs>
          <w:ind w:left="3960" w:hanging="180"/>
        </w:pPr>
      </w:lvl>
    </w:lvlOverride>
    <w:lvlOverride w:ilvl="6">
      <w:lvl w:ilvl="6">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4" w16cid:durableId="901477138">
    <w:abstractNumId w:val="6"/>
  </w:num>
  <w:num w:numId="5" w16cid:durableId="1120564023">
    <w:abstractNumId w:val="4"/>
  </w:num>
  <w:num w:numId="6" w16cid:durableId="214852760">
    <w:abstractNumId w:val="3"/>
  </w:num>
  <w:num w:numId="7" w16cid:durableId="172676195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90E"/>
    <w:rsid w:val="000014D7"/>
    <w:rsid w:val="00002E6E"/>
    <w:rsid w:val="0000399C"/>
    <w:rsid w:val="00006DC5"/>
    <w:rsid w:val="00007373"/>
    <w:rsid w:val="000075BE"/>
    <w:rsid w:val="000139D6"/>
    <w:rsid w:val="000165E5"/>
    <w:rsid w:val="00021895"/>
    <w:rsid w:val="00022040"/>
    <w:rsid w:val="00022352"/>
    <w:rsid w:val="000229F4"/>
    <w:rsid w:val="000233DF"/>
    <w:rsid w:val="0002614C"/>
    <w:rsid w:val="000303E3"/>
    <w:rsid w:val="00031347"/>
    <w:rsid w:val="0003301B"/>
    <w:rsid w:val="00034A3D"/>
    <w:rsid w:val="00042B10"/>
    <w:rsid w:val="00045292"/>
    <w:rsid w:val="00045C8C"/>
    <w:rsid w:val="00050BC0"/>
    <w:rsid w:val="000547F0"/>
    <w:rsid w:val="000551E7"/>
    <w:rsid w:val="00065230"/>
    <w:rsid w:val="000668B5"/>
    <w:rsid w:val="00066F3C"/>
    <w:rsid w:val="00071937"/>
    <w:rsid w:val="000739D4"/>
    <w:rsid w:val="00075259"/>
    <w:rsid w:val="000756FA"/>
    <w:rsid w:val="00076945"/>
    <w:rsid w:val="00076ED4"/>
    <w:rsid w:val="00080A2B"/>
    <w:rsid w:val="00081288"/>
    <w:rsid w:val="00082348"/>
    <w:rsid w:val="00087763"/>
    <w:rsid w:val="000932D9"/>
    <w:rsid w:val="0009581E"/>
    <w:rsid w:val="00097A8E"/>
    <w:rsid w:val="00097D4D"/>
    <w:rsid w:val="000A05A7"/>
    <w:rsid w:val="000C4539"/>
    <w:rsid w:val="000C65D2"/>
    <w:rsid w:val="000C6DF3"/>
    <w:rsid w:val="000C6E7A"/>
    <w:rsid w:val="000D075F"/>
    <w:rsid w:val="000D12B1"/>
    <w:rsid w:val="000D67A6"/>
    <w:rsid w:val="000E2BD2"/>
    <w:rsid w:val="000E5B8F"/>
    <w:rsid w:val="000F1CB9"/>
    <w:rsid w:val="000F4AA5"/>
    <w:rsid w:val="000F4CAC"/>
    <w:rsid w:val="000F5C9F"/>
    <w:rsid w:val="00100C72"/>
    <w:rsid w:val="00101473"/>
    <w:rsid w:val="00104A11"/>
    <w:rsid w:val="00111C21"/>
    <w:rsid w:val="00114D69"/>
    <w:rsid w:val="00116ABE"/>
    <w:rsid w:val="00130710"/>
    <w:rsid w:val="00130F71"/>
    <w:rsid w:val="00134841"/>
    <w:rsid w:val="00135C53"/>
    <w:rsid w:val="00143B9C"/>
    <w:rsid w:val="00144DBE"/>
    <w:rsid w:val="0015159B"/>
    <w:rsid w:val="00152B3E"/>
    <w:rsid w:val="00154706"/>
    <w:rsid w:val="00160E5A"/>
    <w:rsid w:val="00164868"/>
    <w:rsid w:val="00164F40"/>
    <w:rsid w:val="00167CFA"/>
    <w:rsid w:val="00170891"/>
    <w:rsid w:val="00172F9F"/>
    <w:rsid w:val="00175165"/>
    <w:rsid w:val="001768F6"/>
    <w:rsid w:val="0018041E"/>
    <w:rsid w:val="00182B4C"/>
    <w:rsid w:val="00184703"/>
    <w:rsid w:val="00184943"/>
    <w:rsid w:val="0019399B"/>
    <w:rsid w:val="001A20D8"/>
    <w:rsid w:val="001A32F1"/>
    <w:rsid w:val="001A5907"/>
    <w:rsid w:val="001A6EE3"/>
    <w:rsid w:val="001A6F3A"/>
    <w:rsid w:val="001A7B7A"/>
    <w:rsid w:val="001A7C52"/>
    <w:rsid w:val="001B194C"/>
    <w:rsid w:val="001B6BA3"/>
    <w:rsid w:val="001C3378"/>
    <w:rsid w:val="001C37E3"/>
    <w:rsid w:val="001D19BF"/>
    <w:rsid w:val="001D6BED"/>
    <w:rsid w:val="001D7715"/>
    <w:rsid w:val="001D7E0E"/>
    <w:rsid w:val="001E35C9"/>
    <w:rsid w:val="001F0FF3"/>
    <w:rsid w:val="001F15AE"/>
    <w:rsid w:val="001F3BB4"/>
    <w:rsid w:val="001F4104"/>
    <w:rsid w:val="002005AA"/>
    <w:rsid w:val="00201F28"/>
    <w:rsid w:val="00211976"/>
    <w:rsid w:val="00212274"/>
    <w:rsid w:val="00214660"/>
    <w:rsid w:val="0022497D"/>
    <w:rsid w:val="00224BE0"/>
    <w:rsid w:val="0022602F"/>
    <w:rsid w:val="00230C79"/>
    <w:rsid w:val="002310D3"/>
    <w:rsid w:val="002348AE"/>
    <w:rsid w:val="00245EA8"/>
    <w:rsid w:val="00246FC7"/>
    <w:rsid w:val="00260109"/>
    <w:rsid w:val="00260DF6"/>
    <w:rsid w:val="002631D8"/>
    <w:rsid w:val="00273466"/>
    <w:rsid w:val="00274D0D"/>
    <w:rsid w:val="00277420"/>
    <w:rsid w:val="00282066"/>
    <w:rsid w:val="00285D50"/>
    <w:rsid w:val="00287108"/>
    <w:rsid w:val="0029430F"/>
    <w:rsid w:val="002951DC"/>
    <w:rsid w:val="002A6803"/>
    <w:rsid w:val="002B4335"/>
    <w:rsid w:val="002B4C22"/>
    <w:rsid w:val="002B5B6E"/>
    <w:rsid w:val="002B70A0"/>
    <w:rsid w:val="002B7605"/>
    <w:rsid w:val="002B7EAB"/>
    <w:rsid w:val="002C1BAF"/>
    <w:rsid w:val="002C75FD"/>
    <w:rsid w:val="002D11D9"/>
    <w:rsid w:val="002D4749"/>
    <w:rsid w:val="002D54AB"/>
    <w:rsid w:val="002D64E4"/>
    <w:rsid w:val="002E3C0F"/>
    <w:rsid w:val="002E7165"/>
    <w:rsid w:val="002E7432"/>
    <w:rsid w:val="002E7576"/>
    <w:rsid w:val="002F5C1A"/>
    <w:rsid w:val="002F66DA"/>
    <w:rsid w:val="00300C87"/>
    <w:rsid w:val="003024C8"/>
    <w:rsid w:val="00304D5C"/>
    <w:rsid w:val="003050F9"/>
    <w:rsid w:val="00310221"/>
    <w:rsid w:val="00311743"/>
    <w:rsid w:val="0031662E"/>
    <w:rsid w:val="0031735D"/>
    <w:rsid w:val="00320A5F"/>
    <w:rsid w:val="0032314D"/>
    <w:rsid w:val="00325C08"/>
    <w:rsid w:val="00326A4D"/>
    <w:rsid w:val="003302D1"/>
    <w:rsid w:val="003358ED"/>
    <w:rsid w:val="00337524"/>
    <w:rsid w:val="00337E0C"/>
    <w:rsid w:val="0034338C"/>
    <w:rsid w:val="003453F9"/>
    <w:rsid w:val="00352AF4"/>
    <w:rsid w:val="00355FD9"/>
    <w:rsid w:val="003614EA"/>
    <w:rsid w:val="003626E1"/>
    <w:rsid w:val="003633AE"/>
    <w:rsid w:val="00364927"/>
    <w:rsid w:val="00364C47"/>
    <w:rsid w:val="00372999"/>
    <w:rsid w:val="00377747"/>
    <w:rsid w:val="00380C28"/>
    <w:rsid w:val="0038773F"/>
    <w:rsid w:val="00390B9B"/>
    <w:rsid w:val="00396179"/>
    <w:rsid w:val="003976BE"/>
    <w:rsid w:val="003A0E04"/>
    <w:rsid w:val="003A4D2A"/>
    <w:rsid w:val="003A5A0F"/>
    <w:rsid w:val="003A6E75"/>
    <w:rsid w:val="003A7B81"/>
    <w:rsid w:val="003A7FB0"/>
    <w:rsid w:val="003B08E3"/>
    <w:rsid w:val="003C408C"/>
    <w:rsid w:val="003C66D3"/>
    <w:rsid w:val="003D3CC6"/>
    <w:rsid w:val="003D6278"/>
    <w:rsid w:val="003D7851"/>
    <w:rsid w:val="003D7908"/>
    <w:rsid w:val="003E3422"/>
    <w:rsid w:val="003E45B2"/>
    <w:rsid w:val="003F3543"/>
    <w:rsid w:val="003F3D41"/>
    <w:rsid w:val="003F4D1B"/>
    <w:rsid w:val="003F58F0"/>
    <w:rsid w:val="003F5933"/>
    <w:rsid w:val="003F662D"/>
    <w:rsid w:val="00400873"/>
    <w:rsid w:val="00403016"/>
    <w:rsid w:val="00406637"/>
    <w:rsid w:val="00406DEB"/>
    <w:rsid w:val="004072B4"/>
    <w:rsid w:val="004109EE"/>
    <w:rsid w:val="0041132A"/>
    <w:rsid w:val="0041163B"/>
    <w:rsid w:val="00411BB6"/>
    <w:rsid w:val="00412807"/>
    <w:rsid w:val="004138BD"/>
    <w:rsid w:val="00413BAD"/>
    <w:rsid w:val="00422425"/>
    <w:rsid w:val="00424812"/>
    <w:rsid w:val="00425906"/>
    <w:rsid w:val="00432A62"/>
    <w:rsid w:val="00433DFB"/>
    <w:rsid w:val="0043483D"/>
    <w:rsid w:val="0043619C"/>
    <w:rsid w:val="0043635B"/>
    <w:rsid w:val="00436B9B"/>
    <w:rsid w:val="00441FC8"/>
    <w:rsid w:val="004429AB"/>
    <w:rsid w:val="00444F8B"/>
    <w:rsid w:val="004573B7"/>
    <w:rsid w:val="0046112E"/>
    <w:rsid w:val="00461B18"/>
    <w:rsid w:val="00463722"/>
    <w:rsid w:val="00467081"/>
    <w:rsid w:val="004717F3"/>
    <w:rsid w:val="00483438"/>
    <w:rsid w:val="00491B99"/>
    <w:rsid w:val="004A1411"/>
    <w:rsid w:val="004A3D35"/>
    <w:rsid w:val="004A4537"/>
    <w:rsid w:val="004A5896"/>
    <w:rsid w:val="004A5920"/>
    <w:rsid w:val="004A6071"/>
    <w:rsid w:val="004B2597"/>
    <w:rsid w:val="004B2633"/>
    <w:rsid w:val="004B29DB"/>
    <w:rsid w:val="004B2A70"/>
    <w:rsid w:val="004B5F0E"/>
    <w:rsid w:val="004B6A25"/>
    <w:rsid w:val="004B7086"/>
    <w:rsid w:val="004B7D2A"/>
    <w:rsid w:val="004C0697"/>
    <w:rsid w:val="004C41A6"/>
    <w:rsid w:val="004C4971"/>
    <w:rsid w:val="004D0C4B"/>
    <w:rsid w:val="004D2668"/>
    <w:rsid w:val="004D30B9"/>
    <w:rsid w:val="004D4873"/>
    <w:rsid w:val="004D74E1"/>
    <w:rsid w:val="004D7979"/>
    <w:rsid w:val="004D7AF9"/>
    <w:rsid w:val="004E22D1"/>
    <w:rsid w:val="004E3B55"/>
    <w:rsid w:val="004E4FD4"/>
    <w:rsid w:val="004E6001"/>
    <w:rsid w:val="004E6EAF"/>
    <w:rsid w:val="004F13F5"/>
    <w:rsid w:val="004F55A2"/>
    <w:rsid w:val="004F5D33"/>
    <w:rsid w:val="004F6360"/>
    <w:rsid w:val="005008FC"/>
    <w:rsid w:val="005023C9"/>
    <w:rsid w:val="005041A9"/>
    <w:rsid w:val="00504E90"/>
    <w:rsid w:val="00511EFE"/>
    <w:rsid w:val="00517290"/>
    <w:rsid w:val="0052230C"/>
    <w:rsid w:val="005252A2"/>
    <w:rsid w:val="0053075C"/>
    <w:rsid w:val="0053122D"/>
    <w:rsid w:val="00535EFB"/>
    <w:rsid w:val="005369D6"/>
    <w:rsid w:val="005410F6"/>
    <w:rsid w:val="00543F6F"/>
    <w:rsid w:val="00544785"/>
    <w:rsid w:val="00546A6D"/>
    <w:rsid w:val="00547618"/>
    <w:rsid w:val="00550CF6"/>
    <w:rsid w:val="0055448A"/>
    <w:rsid w:val="00560A88"/>
    <w:rsid w:val="00561D7C"/>
    <w:rsid w:val="0056346F"/>
    <w:rsid w:val="005637BD"/>
    <w:rsid w:val="00565ED5"/>
    <w:rsid w:val="00574CD2"/>
    <w:rsid w:val="0057556F"/>
    <w:rsid w:val="005756EF"/>
    <w:rsid w:val="005770CA"/>
    <w:rsid w:val="005820D2"/>
    <w:rsid w:val="0059119B"/>
    <w:rsid w:val="005A5063"/>
    <w:rsid w:val="005B11DC"/>
    <w:rsid w:val="005B4D58"/>
    <w:rsid w:val="005B5781"/>
    <w:rsid w:val="005B6334"/>
    <w:rsid w:val="005B64A5"/>
    <w:rsid w:val="005C40D6"/>
    <w:rsid w:val="005C4AED"/>
    <w:rsid w:val="005D175E"/>
    <w:rsid w:val="005D41F7"/>
    <w:rsid w:val="005D58C1"/>
    <w:rsid w:val="005E1FD9"/>
    <w:rsid w:val="005E3744"/>
    <w:rsid w:val="005E6E1B"/>
    <w:rsid w:val="005E7246"/>
    <w:rsid w:val="005F1225"/>
    <w:rsid w:val="005F423C"/>
    <w:rsid w:val="005F7E23"/>
    <w:rsid w:val="00600450"/>
    <w:rsid w:val="00600E17"/>
    <w:rsid w:val="00606FB4"/>
    <w:rsid w:val="00614F05"/>
    <w:rsid w:val="006177C0"/>
    <w:rsid w:val="00620C55"/>
    <w:rsid w:val="00624CEB"/>
    <w:rsid w:val="00626440"/>
    <w:rsid w:val="00635006"/>
    <w:rsid w:val="0063550D"/>
    <w:rsid w:val="00635613"/>
    <w:rsid w:val="00637ADA"/>
    <w:rsid w:val="006401F7"/>
    <w:rsid w:val="00644830"/>
    <w:rsid w:val="00656880"/>
    <w:rsid w:val="00657C2A"/>
    <w:rsid w:val="00662842"/>
    <w:rsid w:val="0066429F"/>
    <w:rsid w:val="00664B89"/>
    <w:rsid w:val="00664FC0"/>
    <w:rsid w:val="00667104"/>
    <w:rsid w:val="00670319"/>
    <w:rsid w:val="006807FD"/>
    <w:rsid w:val="00681939"/>
    <w:rsid w:val="00685290"/>
    <w:rsid w:val="00686D55"/>
    <w:rsid w:val="00691645"/>
    <w:rsid w:val="00692C70"/>
    <w:rsid w:val="0069396F"/>
    <w:rsid w:val="006946CB"/>
    <w:rsid w:val="00696A65"/>
    <w:rsid w:val="006A070E"/>
    <w:rsid w:val="006A3A56"/>
    <w:rsid w:val="006B1533"/>
    <w:rsid w:val="006B3EE3"/>
    <w:rsid w:val="006C14E2"/>
    <w:rsid w:val="006D3E5C"/>
    <w:rsid w:val="006D590E"/>
    <w:rsid w:val="006E01F1"/>
    <w:rsid w:val="006E0D20"/>
    <w:rsid w:val="006E349A"/>
    <w:rsid w:val="006E57C8"/>
    <w:rsid w:val="006E6296"/>
    <w:rsid w:val="006F1B27"/>
    <w:rsid w:val="006F3A1E"/>
    <w:rsid w:val="00707EE2"/>
    <w:rsid w:val="00707F7C"/>
    <w:rsid w:val="007112F0"/>
    <w:rsid w:val="00711807"/>
    <w:rsid w:val="00715E60"/>
    <w:rsid w:val="00717DEF"/>
    <w:rsid w:val="00721D05"/>
    <w:rsid w:val="00721E2C"/>
    <w:rsid w:val="00723DBC"/>
    <w:rsid w:val="007250D5"/>
    <w:rsid w:val="007314DD"/>
    <w:rsid w:val="00732FBC"/>
    <w:rsid w:val="007366C4"/>
    <w:rsid w:val="00737900"/>
    <w:rsid w:val="00740277"/>
    <w:rsid w:val="00744FF4"/>
    <w:rsid w:val="007472ED"/>
    <w:rsid w:val="0076040A"/>
    <w:rsid w:val="00770A25"/>
    <w:rsid w:val="00773211"/>
    <w:rsid w:val="007737DA"/>
    <w:rsid w:val="00773999"/>
    <w:rsid w:val="00782066"/>
    <w:rsid w:val="00782BD9"/>
    <w:rsid w:val="00784593"/>
    <w:rsid w:val="00787B79"/>
    <w:rsid w:val="00790D3C"/>
    <w:rsid w:val="00794DE6"/>
    <w:rsid w:val="0079529A"/>
    <w:rsid w:val="007A0FA1"/>
    <w:rsid w:val="007A16C8"/>
    <w:rsid w:val="007A3570"/>
    <w:rsid w:val="007A3903"/>
    <w:rsid w:val="007A7BDA"/>
    <w:rsid w:val="007B27D6"/>
    <w:rsid w:val="007B2EEF"/>
    <w:rsid w:val="007C2BF4"/>
    <w:rsid w:val="007C2CF9"/>
    <w:rsid w:val="007C3F68"/>
    <w:rsid w:val="007C4A73"/>
    <w:rsid w:val="007C5F51"/>
    <w:rsid w:val="007D09CB"/>
    <w:rsid w:val="007D231D"/>
    <w:rsid w:val="007D3B3F"/>
    <w:rsid w:val="007D7781"/>
    <w:rsid w:val="007D7F25"/>
    <w:rsid w:val="007E3851"/>
    <w:rsid w:val="007E5587"/>
    <w:rsid w:val="007E5644"/>
    <w:rsid w:val="007E5CEA"/>
    <w:rsid w:val="007E6437"/>
    <w:rsid w:val="007F1FCC"/>
    <w:rsid w:val="007F4ECE"/>
    <w:rsid w:val="007F65C1"/>
    <w:rsid w:val="007F7572"/>
    <w:rsid w:val="008016E2"/>
    <w:rsid w:val="00811126"/>
    <w:rsid w:val="00813892"/>
    <w:rsid w:val="00814F0B"/>
    <w:rsid w:val="00817CA7"/>
    <w:rsid w:val="00822079"/>
    <w:rsid w:val="00823356"/>
    <w:rsid w:val="00832BC8"/>
    <w:rsid w:val="008334A8"/>
    <w:rsid w:val="008356E5"/>
    <w:rsid w:val="0084058F"/>
    <w:rsid w:val="0084172F"/>
    <w:rsid w:val="00842ECA"/>
    <w:rsid w:val="00856947"/>
    <w:rsid w:val="0086198D"/>
    <w:rsid w:val="00866BEB"/>
    <w:rsid w:val="0087050E"/>
    <w:rsid w:val="00870ACA"/>
    <w:rsid w:val="00874148"/>
    <w:rsid w:val="00875677"/>
    <w:rsid w:val="00882661"/>
    <w:rsid w:val="00890673"/>
    <w:rsid w:val="008941AD"/>
    <w:rsid w:val="008A2374"/>
    <w:rsid w:val="008A3FE1"/>
    <w:rsid w:val="008A7645"/>
    <w:rsid w:val="008B029C"/>
    <w:rsid w:val="008B226C"/>
    <w:rsid w:val="008B34DE"/>
    <w:rsid w:val="008B3A34"/>
    <w:rsid w:val="008C1B77"/>
    <w:rsid w:val="008D24B8"/>
    <w:rsid w:val="008E0555"/>
    <w:rsid w:val="008E268A"/>
    <w:rsid w:val="008E4C45"/>
    <w:rsid w:val="008E6CFF"/>
    <w:rsid w:val="008F4119"/>
    <w:rsid w:val="008F7961"/>
    <w:rsid w:val="00905CD3"/>
    <w:rsid w:val="0091041E"/>
    <w:rsid w:val="0091042C"/>
    <w:rsid w:val="00910762"/>
    <w:rsid w:val="00920625"/>
    <w:rsid w:val="00921C5C"/>
    <w:rsid w:val="009229E3"/>
    <w:rsid w:val="00925020"/>
    <w:rsid w:val="00925678"/>
    <w:rsid w:val="009273D9"/>
    <w:rsid w:val="009316B9"/>
    <w:rsid w:val="009321EB"/>
    <w:rsid w:val="00932B6B"/>
    <w:rsid w:val="009345FE"/>
    <w:rsid w:val="009361FE"/>
    <w:rsid w:val="009375FB"/>
    <w:rsid w:val="009378CC"/>
    <w:rsid w:val="009454B7"/>
    <w:rsid w:val="00963937"/>
    <w:rsid w:val="009648B4"/>
    <w:rsid w:val="0096491F"/>
    <w:rsid w:val="00965DFE"/>
    <w:rsid w:val="0097013F"/>
    <w:rsid w:val="009825C6"/>
    <w:rsid w:val="009833CC"/>
    <w:rsid w:val="00984A79"/>
    <w:rsid w:val="00984CA9"/>
    <w:rsid w:val="00987B74"/>
    <w:rsid w:val="0099186D"/>
    <w:rsid w:val="0099280B"/>
    <w:rsid w:val="00995591"/>
    <w:rsid w:val="009962ED"/>
    <w:rsid w:val="009A1E89"/>
    <w:rsid w:val="009A25EF"/>
    <w:rsid w:val="009A2E45"/>
    <w:rsid w:val="009A5537"/>
    <w:rsid w:val="009A5B7B"/>
    <w:rsid w:val="009A7776"/>
    <w:rsid w:val="009B2383"/>
    <w:rsid w:val="009B2FA6"/>
    <w:rsid w:val="009B326E"/>
    <w:rsid w:val="009B7635"/>
    <w:rsid w:val="009C4E7A"/>
    <w:rsid w:val="009C6E55"/>
    <w:rsid w:val="009C77B9"/>
    <w:rsid w:val="009D0921"/>
    <w:rsid w:val="009D3C91"/>
    <w:rsid w:val="009D6225"/>
    <w:rsid w:val="009E326E"/>
    <w:rsid w:val="009E7308"/>
    <w:rsid w:val="009F01C5"/>
    <w:rsid w:val="009F0947"/>
    <w:rsid w:val="009F31A4"/>
    <w:rsid w:val="009F3937"/>
    <w:rsid w:val="009F588B"/>
    <w:rsid w:val="009F6A63"/>
    <w:rsid w:val="00A02320"/>
    <w:rsid w:val="00A03336"/>
    <w:rsid w:val="00A05043"/>
    <w:rsid w:val="00A06CF8"/>
    <w:rsid w:val="00A06E1A"/>
    <w:rsid w:val="00A10A3C"/>
    <w:rsid w:val="00A10C0F"/>
    <w:rsid w:val="00A116FF"/>
    <w:rsid w:val="00A17A31"/>
    <w:rsid w:val="00A21B86"/>
    <w:rsid w:val="00A23553"/>
    <w:rsid w:val="00A32914"/>
    <w:rsid w:val="00A342C1"/>
    <w:rsid w:val="00A3713B"/>
    <w:rsid w:val="00A45374"/>
    <w:rsid w:val="00A47A0C"/>
    <w:rsid w:val="00A47C66"/>
    <w:rsid w:val="00A5194E"/>
    <w:rsid w:val="00A52532"/>
    <w:rsid w:val="00A54C14"/>
    <w:rsid w:val="00A54F81"/>
    <w:rsid w:val="00A56E5D"/>
    <w:rsid w:val="00A6483A"/>
    <w:rsid w:val="00A65BBD"/>
    <w:rsid w:val="00A66E4E"/>
    <w:rsid w:val="00A70C39"/>
    <w:rsid w:val="00A73720"/>
    <w:rsid w:val="00A74107"/>
    <w:rsid w:val="00A82C16"/>
    <w:rsid w:val="00A8646B"/>
    <w:rsid w:val="00A86980"/>
    <w:rsid w:val="00A87444"/>
    <w:rsid w:val="00A87683"/>
    <w:rsid w:val="00A87975"/>
    <w:rsid w:val="00A933D8"/>
    <w:rsid w:val="00A9367D"/>
    <w:rsid w:val="00A94FDD"/>
    <w:rsid w:val="00A951B7"/>
    <w:rsid w:val="00A96756"/>
    <w:rsid w:val="00AA0400"/>
    <w:rsid w:val="00AA6A30"/>
    <w:rsid w:val="00AB5246"/>
    <w:rsid w:val="00AB689A"/>
    <w:rsid w:val="00AC283C"/>
    <w:rsid w:val="00AC3663"/>
    <w:rsid w:val="00AC3F9C"/>
    <w:rsid w:val="00AC5A77"/>
    <w:rsid w:val="00AD064F"/>
    <w:rsid w:val="00AD0C3F"/>
    <w:rsid w:val="00AD12BD"/>
    <w:rsid w:val="00AD3D01"/>
    <w:rsid w:val="00AD4AD4"/>
    <w:rsid w:val="00AD60ED"/>
    <w:rsid w:val="00AD6E54"/>
    <w:rsid w:val="00AD7227"/>
    <w:rsid w:val="00AE0FDC"/>
    <w:rsid w:val="00AE2ADA"/>
    <w:rsid w:val="00AE2FB6"/>
    <w:rsid w:val="00AF4B5B"/>
    <w:rsid w:val="00B012B4"/>
    <w:rsid w:val="00B10500"/>
    <w:rsid w:val="00B135C6"/>
    <w:rsid w:val="00B17C4D"/>
    <w:rsid w:val="00B25BBB"/>
    <w:rsid w:val="00B3112F"/>
    <w:rsid w:val="00B31C8E"/>
    <w:rsid w:val="00B32B5A"/>
    <w:rsid w:val="00B33F99"/>
    <w:rsid w:val="00B360AD"/>
    <w:rsid w:val="00B37387"/>
    <w:rsid w:val="00B41FC2"/>
    <w:rsid w:val="00B42C3A"/>
    <w:rsid w:val="00B4393D"/>
    <w:rsid w:val="00B57B92"/>
    <w:rsid w:val="00B60785"/>
    <w:rsid w:val="00B618A9"/>
    <w:rsid w:val="00B63338"/>
    <w:rsid w:val="00B65607"/>
    <w:rsid w:val="00B67171"/>
    <w:rsid w:val="00B675F5"/>
    <w:rsid w:val="00B7020F"/>
    <w:rsid w:val="00B70243"/>
    <w:rsid w:val="00B739C7"/>
    <w:rsid w:val="00B84092"/>
    <w:rsid w:val="00B940BC"/>
    <w:rsid w:val="00B9721D"/>
    <w:rsid w:val="00BA1994"/>
    <w:rsid w:val="00BA19B2"/>
    <w:rsid w:val="00BA4827"/>
    <w:rsid w:val="00BB2311"/>
    <w:rsid w:val="00BB273F"/>
    <w:rsid w:val="00BB3239"/>
    <w:rsid w:val="00BB363C"/>
    <w:rsid w:val="00BB5ACD"/>
    <w:rsid w:val="00BB637F"/>
    <w:rsid w:val="00BB7C88"/>
    <w:rsid w:val="00BC2CFD"/>
    <w:rsid w:val="00BC4605"/>
    <w:rsid w:val="00BC75E8"/>
    <w:rsid w:val="00BC7E16"/>
    <w:rsid w:val="00BD0AF1"/>
    <w:rsid w:val="00BD4B07"/>
    <w:rsid w:val="00BD4D77"/>
    <w:rsid w:val="00BD7C75"/>
    <w:rsid w:val="00BE3F7D"/>
    <w:rsid w:val="00BE6D38"/>
    <w:rsid w:val="00BE6D7A"/>
    <w:rsid w:val="00BE7BD2"/>
    <w:rsid w:val="00BF44EF"/>
    <w:rsid w:val="00BF4C19"/>
    <w:rsid w:val="00BF5027"/>
    <w:rsid w:val="00BF552B"/>
    <w:rsid w:val="00BF7198"/>
    <w:rsid w:val="00C00B2D"/>
    <w:rsid w:val="00C02CAF"/>
    <w:rsid w:val="00C07F2B"/>
    <w:rsid w:val="00C168D3"/>
    <w:rsid w:val="00C1776F"/>
    <w:rsid w:val="00C17BD9"/>
    <w:rsid w:val="00C22883"/>
    <w:rsid w:val="00C31677"/>
    <w:rsid w:val="00C31856"/>
    <w:rsid w:val="00C3394E"/>
    <w:rsid w:val="00C35336"/>
    <w:rsid w:val="00C400EE"/>
    <w:rsid w:val="00C403B6"/>
    <w:rsid w:val="00C4060F"/>
    <w:rsid w:val="00C41703"/>
    <w:rsid w:val="00C42BAC"/>
    <w:rsid w:val="00C436B3"/>
    <w:rsid w:val="00C44FEC"/>
    <w:rsid w:val="00C45CE4"/>
    <w:rsid w:val="00C4747B"/>
    <w:rsid w:val="00C5054E"/>
    <w:rsid w:val="00C5437B"/>
    <w:rsid w:val="00C54C0D"/>
    <w:rsid w:val="00C55C71"/>
    <w:rsid w:val="00C56385"/>
    <w:rsid w:val="00C57333"/>
    <w:rsid w:val="00C62BE7"/>
    <w:rsid w:val="00C63FCC"/>
    <w:rsid w:val="00C66CC4"/>
    <w:rsid w:val="00C67B15"/>
    <w:rsid w:val="00C72B31"/>
    <w:rsid w:val="00C7317B"/>
    <w:rsid w:val="00C74668"/>
    <w:rsid w:val="00C77738"/>
    <w:rsid w:val="00C77A13"/>
    <w:rsid w:val="00C81BB2"/>
    <w:rsid w:val="00C902C2"/>
    <w:rsid w:val="00C91A32"/>
    <w:rsid w:val="00C95A0B"/>
    <w:rsid w:val="00C96FD8"/>
    <w:rsid w:val="00CA6A9D"/>
    <w:rsid w:val="00CA70A1"/>
    <w:rsid w:val="00CB0A7E"/>
    <w:rsid w:val="00CB14C4"/>
    <w:rsid w:val="00CB1798"/>
    <w:rsid w:val="00CB2543"/>
    <w:rsid w:val="00CB718D"/>
    <w:rsid w:val="00CB740E"/>
    <w:rsid w:val="00CC0956"/>
    <w:rsid w:val="00CC2FA1"/>
    <w:rsid w:val="00CC31BB"/>
    <w:rsid w:val="00CC36B6"/>
    <w:rsid w:val="00CC3DE4"/>
    <w:rsid w:val="00CC4B61"/>
    <w:rsid w:val="00CC512A"/>
    <w:rsid w:val="00CD1232"/>
    <w:rsid w:val="00CD1E73"/>
    <w:rsid w:val="00CD2F0B"/>
    <w:rsid w:val="00CD7CA3"/>
    <w:rsid w:val="00CE06CB"/>
    <w:rsid w:val="00CE46AE"/>
    <w:rsid w:val="00CE6605"/>
    <w:rsid w:val="00CE6833"/>
    <w:rsid w:val="00CE7BC7"/>
    <w:rsid w:val="00CF0EEE"/>
    <w:rsid w:val="00CF2CD4"/>
    <w:rsid w:val="00D0128B"/>
    <w:rsid w:val="00D071D5"/>
    <w:rsid w:val="00D146FD"/>
    <w:rsid w:val="00D20A9D"/>
    <w:rsid w:val="00D21CD7"/>
    <w:rsid w:val="00D25689"/>
    <w:rsid w:val="00D307F3"/>
    <w:rsid w:val="00D338D7"/>
    <w:rsid w:val="00D37F30"/>
    <w:rsid w:val="00D42E55"/>
    <w:rsid w:val="00D45199"/>
    <w:rsid w:val="00D45D08"/>
    <w:rsid w:val="00D501DB"/>
    <w:rsid w:val="00D50E60"/>
    <w:rsid w:val="00D539DE"/>
    <w:rsid w:val="00D55C99"/>
    <w:rsid w:val="00D56D9F"/>
    <w:rsid w:val="00D56F60"/>
    <w:rsid w:val="00D57082"/>
    <w:rsid w:val="00D64CD7"/>
    <w:rsid w:val="00D733A0"/>
    <w:rsid w:val="00D737FF"/>
    <w:rsid w:val="00D74342"/>
    <w:rsid w:val="00D74F85"/>
    <w:rsid w:val="00D805DF"/>
    <w:rsid w:val="00D8667A"/>
    <w:rsid w:val="00D94233"/>
    <w:rsid w:val="00D96709"/>
    <w:rsid w:val="00DA22C7"/>
    <w:rsid w:val="00DB2582"/>
    <w:rsid w:val="00DB358B"/>
    <w:rsid w:val="00DB7AF2"/>
    <w:rsid w:val="00DC1087"/>
    <w:rsid w:val="00DC2245"/>
    <w:rsid w:val="00DC3462"/>
    <w:rsid w:val="00DC62FA"/>
    <w:rsid w:val="00DC7C51"/>
    <w:rsid w:val="00DD01EF"/>
    <w:rsid w:val="00DD62D9"/>
    <w:rsid w:val="00DF5219"/>
    <w:rsid w:val="00DF7494"/>
    <w:rsid w:val="00E00855"/>
    <w:rsid w:val="00E03188"/>
    <w:rsid w:val="00E04315"/>
    <w:rsid w:val="00E054F9"/>
    <w:rsid w:val="00E06D96"/>
    <w:rsid w:val="00E10157"/>
    <w:rsid w:val="00E26D12"/>
    <w:rsid w:val="00E3173E"/>
    <w:rsid w:val="00E35100"/>
    <w:rsid w:val="00E431DF"/>
    <w:rsid w:val="00E435A0"/>
    <w:rsid w:val="00E43A33"/>
    <w:rsid w:val="00E45B53"/>
    <w:rsid w:val="00E50385"/>
    <w:rsid w:val="00E50D0A"/>
    <w:rsid w:val="00E50FC8"/>
    <w:rsid w:val="00E528A1"/>
    <w:rsid w:val="00E53D01"/>
    <w:rsid w:val="00E555B0"/>
    <w:rsid w:val="00E7145F"/>
    <w:rsid w:val="00E732A2"/>
    <w:rsid w:val="00E74D1A"/>
    <w:rsid w:val="00E818B0"/>
    <w:rsid w:val="00E827A7"/>
    <w:rsid w:val="00E8300F"/>
    <w:rsid w:val="00E8397F"/>
    <w:rsid w:val="00E86B56"/>
    <w:rsid w:val="00E86C42"/>
    <w:rsid w:val="00E91B59"/>
    <w:rsid w:val="00EA15B6"/>
    <w:rsid w:val="00EA391A"/>
    <w:rsid w:val="00EA3C0F"/>
    <w:rsid w:val="00EA5DC6"/>
    <w:rsid w:val="00EA6AE8"/>
    <w:rsid w:val="00EA7DBB"/>
    <w:rsid w:val="00EB3495"/>
    <w:rsid w:val="00EB363D"/>
    <w:rsid w:val="00EB4952"/>
    <w:rsid w:val="00EB4C1C"/>
    <w:rsid w:val="00EB5231"/>
    <w:rsid w:val="00EB549A"/>
    <w:rsid w:val="00EB72B1"/>
    <w:rsid w:val="00EB74CF"/>
    <w:rsid w:val="00EC4FE0"/>
    <w:rsid w:val="00EC7C2A"/>
    <w:rsid w:val="00ED033C"/>
    <w:rsid w:val="00ED2111"/>
    <w:rsid w:val="00ED5843"/>
    <w:rsid w:val="00ED627F"/>
    <w:rsid w:val="00ED7397"/>
    <w:rsid w:val="00EF41A0"/>
    <w:rsid w:val="00EF6132"/>
    <w:rsid w:val="00EF6296"/>
    <w:rsid w:val="00EF6B25"/>
    <w:rsid w:val="00EF7098"/>
    <w:rsid w:val="00F00ABB"/>
    <w:rsid w:val="00F01E29"/>
    <w:rsid w:val="00F03274"/>
    <w:rsid w:val="00F12CF6"/>
    <w:rsid w:val="00F14847"/>
    <w:rsid w:val="00F14A12"/>
    <w:rsid w:val="00F16915"/>
    <w:rsid w:val="00F2109E"/>
    <w:rsid w:val="00F21C3E"/>
    <w:rsid w:val="00F23BB4"/>
    <w:rsid w:val="00F24F73"/>
    <w:rsid w:val="00F25B69"/>
    <w:rsid w:val="00F27DA1"/>
    <w:rsid w:val="00F312FA"/>
    <w:rsid w:val="00F34974"/>
    <w:rsid w:val="00F44057"/>
    <w:rsid w:val="00F454AB"/>
    <w:rsid w:val="00F46C64"/>
    <w:rsid w:val="00F479B6"/>
    <w:rsid w:val="00F52C7D"/>
    <w:rsid w:val="00F54EBB"/>
    <w:rsid w:val="00F568D3"/>
    <w:rsid w:val="00F626D5"/>
    <w:rsid w:val="00F63DC7"/>
    <w:rsid w:val="00F70523"/>
    <w:rsid w:val="00F71714"/>
    <w:rsid w:val="00F80533"/>
    <w:rsid w:val="00F90D3D"/>
    <w:rsid w:val="00F916B1"/>
    <w:rsid w:val="00FA1528"/>
    <w:rsid w:val="00FA6E8E"/>
    <w:rsid w:val="00FA79B7"/>
    <w:rsid w:val="00FB0BD0"/>
    <w:rsid w:val="00FB2940"/>
    <w:rsid w:val="00FB4BE5"/>
    <w:rsid w:val="00FB7400"/>
    <w:rsid w:val="00FB7BB3"/>
    <w:rsid w:val="00FB7FDC"/>
    <w:rsid w:val="00FC04A7"/>
    <w:rsid w:val="00FC2FFF"/>
    <w:rsid w:val="00FC3ED1"/>
    <w:rsid w:val="00FC666F"/>
    <w:rsid w:val="00FC6B3C"/>
    <w:rsid w:val="00FD113A"/>
    <w:rsid w:val="00FD28F0"/>
    <w:rsid w:val="00FD322F"/>
    <w:rsid w:val="00FD59A9"/>
    <w:rsid w:val="00FD59D2"/>
    <w:rsid w:val="00FD6262"/>
    <w:rsid w:val="00FD6E1F"/>
    <w:rsid w:val="00FE5A05"/>
    <w:rsid w:val="00FE5E48"/>
    <w:rsid w:val="00FE77FC"/>
    <w:rsid w:val="00FF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7D946"/>
  <w15:docId w15:val="{57C13445-243A-45D9-9455-4CAC2E14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9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6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916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A5DC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6D590E"/>
    <w:pPr>
      <w:keepNext/>
      <w:widowControl w:val="0"/>
      <w:tabs>
        <w:tab w:val="center" w:pos="4680"/>
      </w:tabs>
      <w:autoSpaceDE w:val="0"/>
      <w:autoSpaceDN w:val="0"/>
      <w:adjustRightInd w:val="0"/>
      <w:outlineLvl w:val="3"/>
    </w:pPr>
    <w:rPr>
      <w:b/>
      <w:bCs/>
      <w:sz w:val="22"/>
      <w:szCs w:val="22"/>
    </w:rPr>
  </w:style>
  <w:style w:type="paragraph" w:styleId="Heading5">
    <w:name w:val="heading 5"/>
    <w:basedOn w:val="Normal"/>
    <w:next w:val="Normal"/>
    <w:link w:val="Heading5Char"/>
    <w:uiPriority w:val="9"/>
    <w:semiHidden/>
    <w:unhideWhenUsed/>
    <w:qFormat/>
    <w:rsid w:val="0069164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164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164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164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16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D590E"/>
    <w:rPr>
      <w:rFonts w:ascii="Times New Roman" w:eastAsia="Times New Roman" w:hAnsi="Times New Roman" w:cs="Times New Roman"/>
      <w:b/>
      <w:bCs/>
    </w:rPr>
  </w:style>
  <w:style w:type="paragraph" w:styleId="Title">
    <w:name w:val="Title"/>
    <w:basedOn w:val="Normal"/>
    <w:link w:val="TitleChar"/>
    <w:qFormat/>
    <w:rsid w:val="006D590E"/>
    <w:pPr>
      <w:widowControl w:val="0"/>
      <w:autoSpaceDE w:val="0"/>
      <w:autoSpaceDN w:val="0"/>
      <w:adjustRightInd w:val="0"/>
      <w:jc w:val="center"/>
    </w:pPr>
    <w:rPr>
      <w:b/>
      <w:bCs/>
      <w:szCs w:val="22"/>
    </w:rPr>
  </w:style>
  <w:style w:type="character" w:customStyle="1" w:styleId="TitleChar">
    <w:name w:val="Title Char"/>
    <w:basedOn w:val="DefaultParagraphFont"/>
    <w:link w:val="Title"/>
    <w:rsid w:val="006D590E"/>
    <w:rPr>
      <w:rFonts w:ascii="Times New Roman" w:eastAsia="Times New Roman" w:hAnsi="Times New Roman" w:cs="Times New Roman"/>
      <w:b/>
      <w:bCs/>
      <w:sz w:val="24"/>
    </w:rPr>
  </w:style>
  <w:style w:type="paragraph" w:customStyle="1" w:styleId="TxBrp5">
    <w:name w:val="TxBr_p5"/>
    <w:basedOn w:val="Normal"/>
    <w:rsid w:val="006D590E"/>
    <w:pPr>
      <w:widowControl w:val="0"/>
      <w:tabs>
        <w:tab w:val="left" w:pos="204"/>
      </w:tabs>
      <w:autoSpaceDE w:val="0"/>
      <w:autoSpaceDN w:val="0"/>
      <w:adjustRightInd w:val="0"/>
      <w:spacing w:line="289" w:lineRule="atLeast"/>
    </w:pPr>
  </w:style>
  <w:style w:type="paragraph" w:customStyle="1" w:styleId="Level1">
    <w:name w:val="Level 1"/>
    <w:basedOn w:val="Normal"/>
    <w:rsid w:val="006D590E"/>
    <w:pPr>
      <w:widowControl w:val="0"/>
      <w:numPr>
        <w:numId w:val="2"/>
      </w:numPr>
      <w:autoSpaceDE w:val="0"/>
      <w:autoSpaceDN w:val="0"/>
      <w:adjustRightInd w:val="0"/>
      <w:ind w:left="720" w:hanging="720"/>
      <w:outlineLvl w:val="0"/>
    </w:pPr>
    <w:rPr>
      <w:sz w:val="20"/>
    </w:rPr>
  </w:style>
  <w:style w:type="paragraph" w:customStyle="1" w:styleId="Level2">
    <w:name w:val="Level 2"/>
    <w:basedOn w:val="Normal"/>
    <w:rsid w:val="006D590E"/>
    <w:pPr>
      <w:widowControl w:val="0"/>
      <w:numPr>
        <w:ilvl w:val="1"/>
        <w:numId w:val="3"/>
      </w:numPr>
      <w:autoSpaceDE w:val="0"/>
      <w:autoSpaceDN w:val="0"/>
      <w:adjustRightInd w:val="0"/>
      <w:ind w:left="1440" w:hanging="720"/>
      <w:outlineLvl w:val="1"/>
    </w:pPr>
    <w:rPr>
      <w:sz w:val="20"/>
    </w:rPr>
  </w:style>
  <w:style w:type="paragraph" w:customStyle="1" w:styleId="Level3">
    <w:name w:val="Level 3"/>
    <w:basedOn w:val="Normal"/>
    <w:rsid w:val="006D590E"/>
    <w:pPr>
      <w:widowControl w:val="0"/>
      <w:numPr>
        <w:ilvl w:val="2"/>
        <w:numId w:val="1"/>
      </w:numPr>
      <w:autoSpaceDE w:val="0"/>
      <w:autoSpaceDN w:val="0"/>
      <w:adjustRightInd w:val="0"/>
      <w:ind w:left="2160" w:hanging="720"/>
      <w:outlineLvl w:val="2"/>
    </w:pPr>
    <w:rPr>
      <w:sz w:val="20"/>
    </w:rPr>
  </w:style>
  <w:style w:type="paragraph" w:styleId="BodyTextIndent2">
    <w:name w:val="Body Text Indent 2"/>
    <w:basedOn w:val="Normal"/>
    <w:link w:val="BodyTextIndent2Char"/>
    <w:rsid w:val="006D590E"/>
    <w:pPr>
      <w:widowControl w:val="0"/>
      <w:tabs>
        <w:tab w:val="left" w:pos="-1440"/>
      </w:tabs>
      <w:autoSpaceDE w:val="0"/>
      <w:autoSpaceDN w:val="0"/>
      <w:adjustRightInd w:val="0"/>
      <w:ind w:left="1440"/>
    </w:pPr>
    <w:rPr>
      <w:sz w:val="22"/>
      <w:szCs w:val="18"/>
    </w:rPr>
  </w:style>
  <w:style w:type="character" w:customStyle="1" w:styleId="BodyTextIndent2Char">
    <w:name w:val="Body Text Indent 2 Char"/>
    <w:basedOn w:val="DefaultParagraphFont"/>
    <w:link w:val="BodyTextIndent2"/>
    <w:rsid w:val="006D590E"/>
    <w:rPr>
      <w:rFonts w:ascii="Times New Roman" w:eastAsia="Times New Roman" w:hAnsi="Times New Roman" w:cs="Times New Roman"/>
      <w:szCs w:val="18"/>
    </w:rPr>
  </w:style>
  <w:style w:type="paragraph" w:styleId="BodyTextIndent">
    <w:name w:val="Body Text Indent"/>
    <w:basedOn w:val="Normal"/>
    <w:link w:val="BodyTextIndentChar"/>
    <w:rsid w:val="006D590E"/>
    <w:pPr>
      <w:ind w:left="360"/>
    </w:pPr>
    <w:rPr>
      <w:rFonts w:ascii="Arial" w:hAnsi="Arial" w:cs="Arial"/>
      <w:sz w:val="20"/>
    </w:rPr>
  </w:style>
  <w:style w:type="character" w:customStyle="1" w:styleId="BodyTextIndentChar">
    <w:name w:val="Body Text Indent Char"/>
    <w:basedOn w:val="DefaultParagraphFont"/>
    <w:link w:val="BodyTextIndent"/>
    <w:rsid w:val="006D590E"/>
    <w:rPr>
      <w:rFonts w:ascii="Arial" w:eastAsia="Times New Roman" w:hAnsi="Arial" w:cs="Arial"/>
      <w:sz w:val="20"/>
      <w:szCs w:val="24"/>
    </w:rPr>
  </w:style>
  <w:style w:type="character" w:styleId="CommentReference">
    <w:name w:val="annotation reference"/>
    <w:basedOn w:val="DefaultParagraphFont"/>
    <w:uiPriority w:val="99"/>
    <w:semiHidden/>
    <w:rsid w:val="006D590E"/>
    <w:rPr>
      <w:sz w:val="16"/>
      <w:szCs w:val="16"/>
    </w:rPr>
  </w:style>
  <w:style w:type="paragraph" w:styleId="CommentText">
    <w:name w:val="annotation text"/>
    <w:basedOn w:val="Normal"/>
    <w:link w:val="CommentTextChar"/>
    <w:uiPriority w:val="99"/>
    <w:semiHidden/>
    <w:rsid w:val="006D590E"/>
    <w:rPr>
      <w:sz w:val="20"/>
      <w:szCs w:val="20"/>
    </w:rPr>
  </w:style>
  <w:style w:type="character" w:customStyle="1" w:styleId="CommentTextChar">
    <w:name w:val="Comment Text Char"/>
    <w:basedOn w:val="DefaultParagraphFont"/>
    <w:link w:val="CommentText"/>
    <w:uiPriority w:val="99"/>
    <w:semiHidden/>
    <w:rsid w:val="006D590E"/>
    <w:rPr>
      <w:rFonts w:ascii="Times New Roman" w:eastAsia="Times New Roman" w:hAnsi="Times New Roman" w:cs="Times New Roman"/>
      <w:sz w:val="20"/>
      <w:szCs w:val="20"/>
    </w:rPr>
  </w:style>
  <w:style w:type="paragraph" w:customStyle="1" w:styleId="3AutoList1">
    <w:name w:val="3AutoList1"/>
    <w:rsid w:val="006D590E"/>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0"/>
      <w:szCs w:val="20"/>
    </w:rPr>
  </w:style>
  <w:style w:type="character" w:styleId="Hyperlink">
    <w:name w:val="Hyperlink"/>
    <w:basedOn w:val="DefaultParagraphFont"/>
    <w:rsid w:val="006D590E"/>
    <w:rPr>
      <w:color w:val="0000FF"/>
      <w:u w:val="single"/>
    </w:rPr>
  </w:style>
  <w:style w:type="paragraph" w:styleId="ListParagraph">
    <w:name w:val="List Paragraph"/>
    <w:basedOn w:val="Normal"/>
    <w:uiPriority w:val="34"/>
    <w:qFormat/>
    <w:rsid w:val="006D590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6D590E"/>
    <w:rPr>
      <w:rFonts w:ascii="Tahoma" w:hAnsi="Tahoma" w:cs="Tahoma"/>
      <w:sz w:val="16"/>
      <w:szCs w:val="16"/>
    </w:rPr>
  </w:style>
  <w:style w:type="character" w:customStyle="1" w:styleId="BalloonTextChar">
    <w:name w:val="Balloon Text Char"/>
    <w:basedOn w:val="DefaultParagraphFont"/>
    <w:link w:val="BalloonText"/>
    <w:uiPriority w:val="99"/>
    <w:semiHidden/>
    <w:rsid w:val="006D590E"/>
    <w:rPr>
      <w:rFonts w:ascii="Tahoma" w:eastAsia="Times New Roman" w:hAnsi="Tahoma" w:cs="Tahoma"/>
      <w:sz w:val="16"/>
      <w:szCs w:val="16"/>
    </w:rPr>
  </w:style>
  <w:style w:type="paragraph" w:styleId="Header">
    <w:name w:val="header"/>
    <w:basedOn w:val="Normal"/>
    <w:link w:val="HeaderChar"/>
    <w:uiPriority w:val="99"/>
    <w:unhideWhenUsed/>
    <w:rsid w:val="003E45B2"/>
    <w:pPr>
      <w:tabs>
        <w:tab w:val="center" w:pos="4680"/>
        <w:tab w:val="right" w:pos="9360"/>
      </w:tabs>
    </w:pPr>
  </w:style>
  <w:style w:type="character" w:customStyle="1" w:styleId="HeaderChar">
    <w:name w:val="Header Char"/>
    <w:basedOn w:val="DefaultParagraphFont"/>
    <w:link w:val="Header"/>
    <w:uiPriority w:val="99"/>
    <w:rsid w:val="003E45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45B2"/>
    <w:pPr>
      <w:tabs>
        <w:tab w:val="center" w:pos="4680"/>
        <w:tab w:val="right" w:pos="9360"/>
      </w:tabs>
    </w:pPr>
  </w:style>
  <w:style w:type="character" w:customStyle="1" w:styleId="FooterChar">
    <w:name w:val="Footer Char"/>
    <w:basedOn w:val="DefaultParagraphFont"/>
    <w:link w:val="Footer"/>
    <w:uiPriority w:val="99"/>
    <w:rsid w:val="003E45B2"/>
    <w:rPr>
      <w:rFonts w:ascii="Times New Roman" w:eastAsia="Times New Roman" w:hAnsi="Times New Roman" w:cs="Times New Roman"/>
      <w:sz w:val="24"/>
      <w:szCs w:val="24"/>
    </w:rPr>
  </w:style>
  <w:style w:type="paragraph" w:customStyle="1" w:styleId="Default">
    <w:name w:val="Default"/>
    <w:rsid w:val="00F52C7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C4605"/>
    <w:rPr>
      <w:color w:val="808080"/>
      <w:shd w:val="clear" w:color="auto" w:fill="E6E6E6"/>
    </w:rPr>
  </w:style>
  <w:style w:type="table" w:styleId="TableGrid">
    <w:name w:val="Table Grid"/>
    <w:basedOn w:val="TableNormal"/>
    <w:uiPriority w:val="59"/>
    <w:rsid w:val="00200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0A2B"/>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F5C1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C2CFD"/>
    <w:rPr>
      <w:b/>
      <w:bCs/>
    </w:rPr>
  </w:style>
  <w:style w:type="character" w:customStyle="1" w:styleId="CommentSubjectChar">
    <w:name w:val="Comment Subject Char"/>
    <w:basedOn w:val="CommentTextChar"/>
    <w:link w:val="CommentSubject"/>
    <w:uiPriority w:val="99"/>
    <w:semiHidden/>
    <w:rsid w:val="00BC2CFD"/>
    <w:rPr>
      <w:rFonts w:ascii="Times New Roman" w:eastAsia="Times New Roman" w:hAnsi="Times New Roman" w:cs="Times New Roman"/>
      <w:b/>
      <w:bCs/>
      <w:sz w:val="20"/>
      <w:szCs w:val="20"/>
    </w:rPr>
  </w:style>
  <w:style w:type="paragraph" w:customStyle="1" w:styleId="Indent1">
    <w:name w:val="Indent 1"/>
    <w:basedOn w:val="BodyText"/>
    <w:qFormat/>
    <w:rsid w:val="00A9367D"/>
    <w:pPr>
      <w:spacing w:before="240" w:after="0"/>
      <w:ind w:left="360"/>
      <w:jc w:val="both"/>
    </w:pPr>
  </w:style>
  <w:style w:type="paragraph" w:customStyle="1" w:styleId="Indent2">
    <w:name w:val="Indent 2"/>
    <w:basedOn w:val="BodyText"/>
    <w:qFormat/>
    <w:rsid w:val="00A9367D"/>
    <w:pPr>
      <w:spacing w:before="240" w:after="0"/>
      <w:ind w:left="720"/>
      <w:jc w:val="both"/>
    </w:pPr>
  </w:style>
  <w:style w:type="paragraph" w:styleId="BodyText">
    <w:name w:val="Body Text"/>
    <w:basedOn w:val="Normal"/>
    <w:link w:val="BodyTextChar"/>
    <w:uiPriority w:val="99"/>
    <w:semiHidden/>
    <w:unhideWhenUsed/>
    <w:rsid w:val="00A9367D"/>
    <w:pPr>
      <w:spacing w:after="120"/>
    </w:pPr>
  </w:style>
  <w:style w:type="character" w:customStyle="1" w:styleId="BodyTextChar">
    <w:name w:val="Body Text Char"/>
    <w:basedOn w:val="DefaultParagraphFont"/>
    <w:link w:val="BodyText"/>
    <w:uiPriority w:val="99"/>
    <w:semiHidden/>
    <w:rsid w:val="00A9367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A5DC6"/>
    <w:rPr>
      <w:rFonts w:asciiTheme="majorHAnsi" w:eastAsiaTheme="majorEastAsia" w:hAnsiTheme="majorHAnsi" w:cstheme="majorBidi"/>
      <w:color w:val="243F60" w:themeColor="accent1" w:themeShade="7F"/>
      <w:sz w:val="24"/>
      <w:szCs w:val="24"/>
    </w:rPr>
  </w:style>
  <w:style w:type="paragraph" w:customStyle="1" w:styleId="Instructions">
    <w:name w:val="Instructions"/>
    <w:basedOn w:val="BodyText"/>
    <w:next w:val="BodyText"/>
    <w:link w:val="InstructionsChar"/>
    <w:qFormat/>
    <w:rsid w:val="00EA5DC6"/>
    <w:pPr>
      <w:keepNext/>
      <w:spacing w:before="240"/>
      <w:jc w:val="both"/>
    </w:pPr>
    <w:rPr>
      <w:u w:val="single"/>
    </w:rPr>
  </w:style>
  <w:style w:type="character" w:customStyle="1" w:styleId="InstructionsChar">
    <w:name w:val="Instructions Char"/>
    <w:basedOn w:val="DefaultParagraphFont"/>
    <w:link w:val="Instructions"/>
    <w:rsid w:val="00EA5DC6"/>
    <w:rPr>
      <w:rFonts w:ascii="Times New Roman" w:eastAsia="Times New Roman" w:hAnsi="Times New Roman" w:cs="Times New Roman"/>
      <w:sz w:val="24"/>
      <w:szCs w:val="24"/>
      <w:u w:val="single"/>
    </w:rPr>
  </w:style>
  <w:style w:type="character" w:customStyle="1" w:styleId="Heading1Char">
    <w:name w:val="Heading 1 Char"/>
    <w:basedOn w:val="DefaultParagraphFont"/>
    <w:link w:val="Heading1"/>
    <w:uiPriority w:val="9"/>
    <w:rsid w:val="0069164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91645"/>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691645"/>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91645"/>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691645"/>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69164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1645"/>
    <w:rPr>
      <w:rFonts w:asciiTheme="majorHAnsi" w:eastAsiaTheme="majorEastAsia" w:hAnsiTheme="majorHAnsi" w:cstheme="majorBidi"/>
      <w:i/>
      <w:iCs/>
      <w:color w:val="272727" w:themeColor="text1" w:themeTint="D8"/>
      <w:sz w:val="21"/>
      <w:szCs w:val="21"/>
    </w:rPr>
  </w:style>
  <w:style w:type="numbering" w:customStyle="1" w:styleId="PRECON">
    <w:name w:val="PRECON"/>
    <w:uiPriority w:val="99"/>
    <w:rsid w:val="00E054F9"/>
    <w:pPr>
      <w:numPr>
        <w:numId w:val="4"/>
      </w:numPr>
    </w:pPr>
  </w:style>
  <w:style w:type="paragraph" w:customStyle="1" w:styleId="PRECONCalibri">
    <w:name w:val="PRECON Calibri"/>
    <w:basedOn w:val="Normal"/>
    <w:link w:val="PRECONCalibriChar"/>
    <w:qFormat/>
    <w:rsid w:val="002B7EAB"/>
    <w:rPr>
      <w:rFonts w:ascii="Calibri" w:hAnsi="Calibri"/>
      <w:sz w:val="22"/>
    </w:rPr>
  </w:style>
  <w:style w:type="character" w:customStyle="1" w:styleId="PRECONCalibriChar">
    <w:name w:val="PRECON Calibri Char"/>
    <w:basedOn w:val="DefaultParagraphFont"/>
    <w:link w:val="PRECONCalibri"/>
    <w:rsid w:val="002B7EAB"/>
    <w:rPr>
      <w:rFonts w:ascii="Calibri" w:eastAsia="Times New Roman" w:hAnsi="Calibri" w:cs="Times New Roman"/>
      <w:szCs w:val="24"/>
    </w:rPr>
  </w:style>
  <w:style w:type="character" w:customStyle="1" w:styleId="ui-provider">
    <w:name w:val="ui-provider"/>
    <w:basedOn w:val="DefaultParagraphFont"/>
    <w:rsid w:val="00285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62402">
      <w:bodyDiv w:val="1"/>
      <w:marLeft w:val="0"/>
      <w:marRight w:val="0"/>
      <w:marTop w:val="0"/>
      <w:marBottom w:val="0"/>
      <w:divBdr>
        <w:top w:val="none" w:sz="0" w:space="0" w:color="auto"/>
        <w:left w:val="none" w:sz="0" w:space="0" w:color="auto"/>
        <w:bottom w:val="none" w:sz="0" w:space="0" w:color="auto"/>
        <w:right w:val="none" w:sz="0" w:space="0" w:color="auto"/>
      </w:divBdr>
    </w:div>
    <w:div w:id="204501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ghways.dot.gov/federal-lands/materials/field-materials-manual/flh-t-52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highways.dot.gov/federal-lands/materia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hways.dot.gov/federal-lands/construction/paynotes" TargetMode="External"/><Relationship Id="rId5" Type="http://schemas.openxmlformats.org/officeDocument/2006/relationships/numbering" Target="numbering.xml"/><Relationship Id="rId15" Type="http://schemas.openxmlformats.org/officeDocument/2006/relationships/hyperlink" Target="https://echo.epa.gov/report-environmental-viola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ghways.dot.gov/federal-lands/materials/field-materials-manual/flh-addendum-aashto-t-30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D422496B6EB843A0E865CFB722EC76" ma:contentTypeVersion="9" ma:contentTypeDescription="Create a new document." ma:contentTypeScope="" ma:versionID="b59741ae5bee873af947c280900b4353">
  <xsd:schema xmlns:xsd="http://www.w3.org/2001/XMLSchema" xmlns:xs="http://www.w3.org/2001/XMLSchema" xmlns:p="http://schemas.microsoft.com/office/2006/metadata/properties" xmlns:ns2="b990f717-cce2-499b-90be-9b6057f3e529" targetNamespace="http://schemas.microsoft.com/office/2006/metadata/properties" ma:root="true" ma:fieldsID="ab37b7512328990ac82d28531ebd6230" ns2:_="">
    <xsd:import namespace="b990f717-cce2-499b-90be-9b6057f3e5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0f717-cce2-499b-90be-9b6057f3e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5F0FA-F68E-4950-928E-E51E89AF31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9B8BB0-12B6-449F-BEEA-E1B84EE2FF15}">
  <ds:schemaRefs>
    <ds:schemaRef ds:uri="http://schemas.openxmlformats.org/officeDocument/2006/bibliography"/>
  </ds:schemaRefs>
</ds:datastoreItem>
</file>

<file path=customXml/itemProps3.xml><?xml version="1.0" encoding="utf-8"?>
<ds:datastoreItem xmlns:ds="http://schemas.openxmlformats.org/officeDocument/2006/customXml" ds:itemID="{4F2A8EF3-0C7C-4671-AF72-CCE89F27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0f717-cce2-499b-90be-9b6057f3e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B809D-4518-43E4-AAC9-E901217AD0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14</Pages>
  <Words>5055</Words>
  <Characters>28815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 Crockett</dc:creator>
  <cp:keywords/>
  <dc:description/>
  <cp:lastModifiedBy>Christianson, Daniel (FHWA)</cp:lastModifiedBy>
  <cp:revision>22</cp:revision>
  <cp:lastPrinted>2024-06-26T16:04:00Z</cp:lastPrinted>
  <dcterms:created xsi:type="dcterms:W3CDTF">2024-10-30T14:35:00Z</dcterms:created>
  <dcterms:modified xsi:type="dcterms:W3CDTF">2025-03-31T19:42:00Z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0x010100FDD422496B6EB843A0E865CFB722EC76</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