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E04EF" w14:textId="77777777" w:rsidR="00590F93" w:rsidRDefault="00C10F64" w:rsidP="00590F93">
      <w:pPr>
        <w:pStyle w:val="Heading2"/>
      </w:pPr>
      <w:bookmarkStart w:id="0" w:name="Division700"/>
      <w:r>
        <w:t xml:space="preserve"> </w:t>
      </w:r>
      <w:r w:rsidR="00590F93">
        <w:t xml:space="preserve">Section </w:t>
      </w:r>
      <w:r w:rsidR="00C16115">
        <w:t>7</w:t>
      </w:r>
      <w:r w:rsidR="00D2581D">
        <w:t>13</w:t>
      </w:r>
      <w:r w:rsidR="00590F93">
        <w:t xml:space="preserve">. — </w:t>
      </w:r>
      <w:r w:rsidR="00D2581D" w:rsidRPr="00D2581D">
        <w:rPr>
          <w:rStyle w:val="SectionName"/>
        </w:rPr>
        <w:t>R</w:t>
      </w:r>
      <w:r w:rsidR="00774354">
        <w:rPr>
          <w:rStyle w:val="SectionName"/>
        </w:rPr>
        <w:t>OADSIDE</w:t>
      </w:r>
      <w:r w:rsidR="00D2581D" w:rsidRPr="00D2581D">
        <w:rPr>
          <w:rStyle w:val="SectionName"/>
        </w:rPr>
        <w:t xml:space="preserve"> I</w:t>
      </w:r>
      <w:r w:rsidR="00774354">
        <w:rPr>
          <w:rStyle w:val="SectionName"/>
        </w:rPr>
        <w:t>MPROVEMENT</w:t>
      </w:r>
      <w:r w:rsidR="00D2581D" w:rsidRPr="00D2581D">
        <w:rPr>
          <w:rStyle w:val="SectionName"/>
        </w:rPr>
        <w:t xml:space="preserve"> M</w:t>
      </w:r>
      <w:r w:rsidR="00774354">
        <w:rPr>
          <w:rStyle w:val="SectionName"/>
        </w:rPr>
        <w:t>ATERIAL</w:t>
      </w:r>
    </w:p>
    <w:p w14:paraId="5574F1EA" w14:textId="667D4F04" w:rsidR="00F962A8" w:rsidRDefault="00F14CC9" w:rsidP="00F962A8">
      <w:pPr>
        <w:pStyle w:val="Revisiondate"/>
      </w:pPr>
      <w:r>
        <w:t>01 APR 2024</w:t>
      </w:r>
      <w:r w:rsidR="00F962A8">
        <w:t xml:space="preserve"> – FP-24</w:t>
      </w:r>
    </w:p>
    <w:p w14:paraId="019CACC7" w14:textId="2F8757AC" w:rsidR="00D2581D" w:rsidRPr="00D2581D" w:rsidRDefault="00D2581D" w:rsidP="00D2581D">
      <w:pPr>
        <w:pStyle w:val="Directions"/>
        <w:rPr>
          <w:rStyle w:val="DirectionsInfo"/>
        </w:rPr>
      </w:pPr>
      <w:r w:rsidRPr="00D2581D">
        <w:rPr>
          <w:rStyle w:val="DirectionsInfo"/>
        </w:rPr>
        <w:t xml:space="preserve">WFL Specification </w:t>
      </w:r>
      <w:r w:rsidR="00F14CC9">
        <w:rPr>
          <w:rStyle w:val="DirectionsInfo"/>
        </w:rPr>
        <w:t>01 APR 2024</w:t>
      </w:r>
      <w:r w:rsidR="00B74896">
        <w:rPr>
          <w:rStyle w:val="DirectionsInfo"/>
        </w:rPr>
        <w:tab/>
        <w:t>7130010</w:t>
      </w:r>
    </w:p>
    <w:p w14:paraId="729D0669" w14:textId="77777777" w:rsidR="00D2581D" w:rsidRDefault="00D2581D" w:rsidP="00D2581D">
      <w:pPr>
        <w:pStyle w:val="Directions"/>
      </w:pPr>
      <w:r>
        <w:t>Include the following when fertilizer is required.</w:t>
      </w:r>
    </w:p>
    <w:p w14:paraId="0D0BEC3A" w14:textId="77777777" w:rsidR="00D2581D" w:rsidRPr="00D2581D" w:rsidRDefault="00D2581D" w:rsidP="00D2581D">
      <w:pPr>
        <w:pStyle w:val="Heading3"/>
        <w:rPr>
          <w:vanish/>
          <w:specVanish/>
        </w:rPr>
      </w:pPr>
      <w:r>
        <w:t xml:space="preserve">713.03 Fertilizer.  </w:t>
      </w:r>
    </w:p>
    <w:p w14:paraId="1D721250" w14:textId="77777777" w:rsidR="00D2581D" w:rsidRDefault="00D2581D" w:rsidP="00D2581D">
      <w:pPr>
        <w:pStyle w:val="Instructions"/>
      </w:pPr>
      <w:r>
        <w:t>Add the following:</w:t>
      </w:r>
    </w:p>
    <w:p w14:paraId="3C35451B" w14:textId="1CD6A02F" w:rsidR="00D2581D" w:rsidRPr="00D2581D" w:rsidRDefault="00D2581D" w:rsidP="00D2581D">
      <w:pPr>
        <w:pStyle w:val="Directions"/>
        <w:rPr>
          <w:rStyle w:val="DirectionsInfo"/>
        </w:rPr>
      </w:pPr>
      <w:r w:rsidRPr="00D2581D">
        <w:rPr>
          <w:rStyle w:val="DirectionsInfo"/>
        </w:rPr>
        <w:t xml:space="preserve">WFL Specification </w:t>
      </w:r>
      <w:r w:rsidR="00F14CC9">
        <w:rPr>
          <w:rStyle w:val="DirectionsInfo"/>
        </w:rPr>
        <w:t>01 APR 2024</w:t>
      </w:r>
      <w:r w:rsidR="00B74896">
        <w:rPr>
          <w:rStyle w:val="DirectionsInfo"/>
        </w:rPr>
        <w:tab/>
        <w:t>7130020</w:t>
      </w:r>
    </w:p>
    <w:p w14:paraId="62A8DF91" w14:textId="29AAC7B9" w:rsidR="00D2581D" w:rsidRDefault="00D2581D" w:rsidP="00D2581D">
      <w:pPr>
        <w:pStyle w:val="Directions"/>
      </w:pPr>
      <w:r>
        <w:t xml:space="preserve">Include the following when fertilizer </w:t>
      </w:r>
      <w:r w:rsidR="000374C5">
        <w:t xml:space="preserve">for </w:t>
      </w:r>
      <w:r>
        <w:t>turf establishment is required calling for the minimum percentage of available nutrients.</w:t>
      </w:r>
      <w:r w:rsidR="00DE52B2">
        <w:t xml:space="preserve">  </w:t>
      </w:r>
      <w:r w:rsidR="00CF04D7">
        <w:t xml:space="preserve">Percentages </w:t>
      </w:r>
      <w:r w:rsidR="008D10B4">
        <w:t>are expressed in order of Nitrogen (N): Phosphorus (P): Potassium (K).</w:t>
      </w:r>
    </w:p>
    <w:p w14:paraId="0395B7D0" w14:textId="0A60B633" w:rsidR="00D2581D" w:rsidRDefault="00D2581D" w:rsidP="00D2581D">
      <w:pPr>
        <w:pStyle w:val="Directions"/>
      </w:pPr>
      <w:r>
        <w:t xml:space="preserve">Example: 16:20:0 or 38:0:0 </w:t>
      </w:r>
    </w:p>
    <w:p w14:paraId="21B95CE3" w14:textId="27B1E130" w:rsidR="00D2581D" w:rsidRDefault="00D2581D" w:rsidP="00D2581D">
      <w:pPr>
        <w:pStyle w:val="Indent1"/>
      </w:pPr>
      <w:r w:rsidRPr="00D2581D">
        <w:rPr>
          <w:b/>
        </w:rPr>
        <w:t>(a) Fertilizer for turf establishment.</w:t>
      </w:r>
      <w:r>
        <w:t xml:space="preserve"> </w:t>
      </w:r>
      <w:r w:rsidR="002C20C1">
        <w:t xml:space="preserve">Provide </w:t>
      </w:r>
      <w:r>
        <w:t>fertilizer with the following minimum percentages of available nutrients:</w:t>
      </w:r>
    </w:p>
    <w:p w14:paraId="5F2D3E64" w14:textId="77777777" w:rsidR="00237AFA" w:rsidRDefault="00D2581D" w:rsidP="00237AFA">
      <w:pPr>
        <w:pStyle w:val="Indent2"/>
        <w:spacing w:before="120"/>
      </w:pPr>
      <w:r>
        <w:t>[</w:t>
      </w:r>
      <w:r w:rsidRPr="0031200F">
        <w:rPr>
          <w:highlight w:val="yellow"/>
        </w:rPr>
        <w:t>INSERT N</w:t>
      </w:r>
      <w:r>
        <w:t>]:[</w:t>
      </w:r>
      <w:r w:rsidRPr="0031200F">
        <w:rPr>
          <w:highlight w:val="yellow"/>
        </w:rPr>
        <w:t>INSERT P</w:t>
      </w:r>
      <w:r>
        <w:t>]:[</w:t>
      </w:r>
      <w:r w:rsidRPr="0031200F">
        <w:rPr>
          <w:highlight w:val="yellow"/>
        </w:rPr>
        <w:t>INSERT K</w:t>
      </w:r>
      <w:r>
        <w:t>] and :[</w:t>
      </w:r>
      <w:r w:rsidRPr="0031200F">
        <w:rPr>
          <w:highlight w:val="yellow"/>
        </w:rPr>
        <w:t>INSERT SULFUR, if necessary</w:t>
      </w:r>
      <w:r>
        <w:t>]</w:t>
      </w:r>
    </w:p>
    <w:p w14:paraId="65BF5892" w14:textId="3A52EB7A" w:rsidR="00D2581D" w:rsidRDefault="00D2581D" w:rsidP="00D2581D">
      <w:pPr>
        <w:pStyle w:val="Indent1"/>
      </w:pPr>
      <w:r>
        <w:t xml:space="preserve">Each </w:t>
      </w:r>
      <w:r w:rsidR="006D373C">
        <w:t xml:space="preserve">nutrient </w:t>
      </w:r>
      <w:r>
        <w:t>is acceptable up to 5 percent over the minimum requirements.</w:t>
      </w:r>
    </w:p>
    <w:p w14:paraId="6E00CEE2" w14:textId="6332434B" w:rsidR="00D2581D" w:rsidRDefault="00D2581D" w:rsidP="00D2581D">
      <w:pPr>
        <w:pStyle w:val="Indent1"/>
      </w:pPr>
      <w:r>
        <w:t>Formulate 38:0:0 fertilizer from urea-formaldehyde compounds. The maximum activity index is 50.</w:t>
      </w:r>
    </w:p>
    <w:p w14:paraId="300D96C9" w14:textId="17078179" w:rsidR="00D2581D" w:rsidRPr="00D2581D" w:rsidRDefault="00D2581D" w:rsidP="00D2581D">
      <w:pPr>
        <w:pStyle w:val="Directions"/>
        <w:rPr>
          <w:rStyle w:val="DirectionsInfo"/>
        </w:rPr>
      </w:pPr>
      <w:r w:rsidRPr="00D2581D">
        <w:rPr>
          <w:rStyle w:val="DirectionsInfo"/>
        </w:rPr>
        <w:t xml:space="preserve">WFL Specification </w:t>
      </w:r>
      <w:r w:rsidR="00F14CC9">
        <w:rPr>
          <w:rStyle w:val="DirectionsInfo"/>
        </w:rPr>
        <w:t>01 APR 2024</w:t>
      </w:r>
      <w:r w:rsidR="00B74896">
        <w:rPr>
          <w:rStyle w:val="DirectionsInfo"/>
        </w:rPr>
        <w:tab/>
        <w:t>7130030</w:t>
      </w:r>
    </w:p>
    <w:p w14:paraId="145E590A" w14:textId="25A13CA8" w:rsidR="00D2581D" w:rsidRDefault="00D2581D" w:rsidP="00D2581D">
      <w:pPr>
        <w:pStyle w:val="Directions"/>
      </w:pPr>
      <w:r>
        <w:t xml:space="preserve">Include the following when fertilizer </w:t>
      </w:r>
      <w:r w:rsidR="000374C5">
        <w:t xml:space="preserve">for </w:t>
      </w:r>
      <w:r>
        <w:t xml:space="preserve">turf establishment is required calling for the </w:t>
      </w:r>
      <w:r w:rsidR="0061163E">
        <w:t xml:space="preserve">minimum </w:t>
      </w:r>
      <w:r>
        <w:t>amount of available nutrients</w:t>
      </w:r>
      <w:r w:rsidR="0061163E">
        <w:t xml:space="preserve"> by weight</w:t>
      </w:r>
      <w:r w:rsidR="009C0C84">
        <w:t xml:space="preserve"> per area</w:t>
      </w:r>
      <w:r>
        <w:t>.</w:t>
      </w:r>
    </w:p>
    <w:p w14:paraId="028A9B12" w14:textId="77777777" w:rsidR="00D2581D" w:rsidRDefault="00D2581D" w:rsidP="00D2581D">
      <w:pPr>
        <w:pStyle w:val="Indent1"/>
      </w:pPr>
      <w:r w:rsidRPr="00D2581D">
        <w:rPr>
          <w:b/>
        </w:rPr>
        <w:t>(a) Fertilizer for turf establishment.</w:t>
      </w:r>
      <w:r>
        <w:t xml:space="preserve"> Furnish fertilizer with the following minimum amount of available nutrients:</w:t>
      </w:r>
    </w:p>
    <w:p w14:paraId="1A6BAB20" w14:textId="759DD5FA" w:rsidR="00D2581D" w:rsidRDefault="00D2581D" w:rsidP="00D2581D">
      <w:pPr>
        <w:pStyle w:val="Indent2"/>
        <w:tabs>
          <w:tab w:val="left" w:pos="3600"/>
        </w:tabs>
        <w:spacing w:before="120"/>
      </w:pPr>
      <w:r w:rsidRPr="00D2581D">
        <w:rPr>
          <w:u w:val="single"/>
        </w:rPr>
        <w:t>Nutrient</w:t>
      </w:r>
      <w:r>
        <w:tab/>
      </w:r>
      <w:r w:rsidRPr="00D2581D">
        <w:rPr>
          <w:u w:val="single"/>
        </w:rPr>
        <w:t>Quantity per [</w:t>
      </w:r>
      <w:r w:rsidRPr="00CF0E7C">
        <w:rPr>
          <w:highlight w:val="yellow"/>
          <w:u w:val="single"/>
        </w:rPr>
        <w:t>INSERT acres or slurry unit</w:t>
      </w:r>
      <w:r w:rsidRPr="00D2581D">
        <w:rPr>
          <w:u w:val="single"/>
        </w:rPr>
        <w:t>]</w:t>
      </w:r>
    </w:p>
    <w:p w14:paraId="2F90BD33" w14:textId="46CC006B" w:rsidR="00D2581D" w:rsidRDefault="00D2581D" w:rsidP="00D2581D">
      <w:pPr>
        <w:pStyle w:val="Indent2"/>
        <w:tabs>
          <w:tab w:val="left" w:pos="3600"/>
        </w:tabs>
        <w:spacing w:before="120"/>
      </w:pPr>
      <w:r>
        <w:t>Nitrogen</w:t>
      </w:r>
      <w:r>
        <w:tab/>
        <w:t>[</w:t>
      </w:r>
      <w:r w:rsidRPr="00CF0E7C">
        <w:rPr>
          <w:highlight w:val="yellow"/>
        </w:rPr>
        <w:t>INSERT #</w:t>
      </w:r>
      <w:r>
        <w:t xml:space="preserve">] pounds </w:t>
      </w:r>
    </w:p>
    <w:p w14:paraId="5EB71E73" w14:textId="351DB345" w:rsidR="00D2581D" w:rsidRDefault="00D2581D" w:rsidP="00D2581D">
      <w:pPr>
        <w:pStyle w:val="Indent2"/>
        <w:tabs>
          <w:tab w:val="left" w:pos="3600"/>
        </w:tabs>
        <w:spacing w:before="120"/>
      </w:pPr>
      <w:r>
        <w:t>Phosphoric Acid</w:t>
      </w:r>
      <w:r>
        <w:tab/>
        <w:t>[</w:t>
      </w:r>
      <w:r w:rsidRPr="00CF0E7C">
        <w:rPr>
          <w:highlight w:val="yellow"/>
        </w:rPr>
        <w:t>INSERT #</w:t>
      </w:r>
      <w:r>
        <w:t xml:space="preserve">] pounds </w:t>
      </w:r>
    </w:p>
    <w:p w14:paraId="32180236" w14:textId="6EE5968E" w:rsidR="00D2581D" w:rsidRDefault="00D2581D" w:rsidP="00D2581D">
      <w:pPr>
        <w:pStyle w:val="Indent2"/>
        <w:tabs>
          <w:tab w:val="left" w:pos="3600"/>
        </w:tabs>
        <w:spacing w:before="120"/>
      </w:pPr>
      <w:r>
        <w:t>Potassium</w:t>
      </w:r>
      <w:r>
        <w:tab/>
        <w:t>[</w:t>
      </w:r>
      <w:r w:rsidRPr="00CF0E7C">
        <w:rPr>
          <w:highlight w:val="yellow"/>
        </w:rPr>
        <w:t>INSERT #</w:t>
      </w:r>
      <w:r>
        <w:t xml:space="preserve">] pounds </w:t>
      </w:r>
    </w:p>
    <w:p w14:paraId="5E19A2B0" w14:textId="3132F3DD" w:rsidR="00D2581D" w:rsidRDefault="00D2581D" w:rsidP="00D2581D">
      <w:pPr>
        <w:pStyle w:val="Indent2"/>
        <w:tabs>
          <w:tab w:val="left" w:pos="3600"/>
        </w:tabs>
        <w:spacing w:before="120"/>
      </w:pPr>
      <w:r>
        <w:t>Sulfur</w:t>
      </w:r>
      <w:r>
        <w:tab/>
        <w:t>[</w:t>
      </w:r>
      <w:r w:rsidRPr="00CF0E7C">
        <w:rPr>
          <w:highlight w:val="yellow"/>
        </w:rPr>
        <w:t>INSERT #</w:t>
      </w:r>
      <w:r>
        <w:t xml:space="preserve">] pounds </w:t>
      </w:r>
    </w:p>
    <w:p w14:paraId="1883284F" w14:textId="3B9D620C" w:rsidR="00D2581D" w:rsidRDefault="00D2581D" w:rsidP="00D2581D">
      <w:pPr>
        <w:pStyle w:val="Indent2"/>
        <w:tabs>
          <w:tab w:val="left" w:pos="3600"/>
        </w:tabs>
        <w:spacing w:before="120"/>
      </w:pPr>
      <w:r>
        <w:t>Boron</w:t>
      </w:r>
      <w:r>
        <w:tab/>
        <w:t>[</w:t>
      </w:r>
      <w:r w:rsidRPr="00CF0E7C">
        <w:rPr>
          <w:highlight w:val="yellow"/>
        </w:rPr>
        <w:t>INSERT #</w:t>
      </w:r>
      <w:r>
        <w:t xml:space="preserve">] pounds </w:t>
      </w:r>
    </w:p>
    <w:p w14:paraId="7AAE2787" w14:textId="77777777" w:rsidR="00D2581D" w:rsidRDefault="00D2581D" w:rsidP="00D2581D">
      <w:pPr>
        <w:pStyle w:val="BodyText"/>
      </w:pPr>
      <w:r>
        <w:t>Each nutrient is acceptable up to 5 percent over the minimum requirements</w:t>
      </w:r>
    </w:p>
    <w:p w14:paraId="062F552A" w14:textId="77777777" w:rsidR="00D2581D" w:rsidRDefault="00D2581D" w:rsidP="00D2581D">
      <w:pPr>
        <w:pStyle w:val="BodyText"/>
      </w:pPr>
      <w:r>
        <w:lastRenderedPageBreak/>
        <w:t>Determine the available percent for each nutrient and the application rate for the total mix. Supply this information with the certification.</w:t>
      </w:r>
    </w:p>
    <w:p w14:paraId="60E2EE1E" w14:textId="16D3A5E8" w:rsidR="00D2581D" w:rsidRPr="00D2581D" w:rsidRDefault="00D2581D" w:rsidP="00D2581D">
      <w:pPr>
        <w:pStyle w:val="Directions"/>
        <w:rPr>
          <w:rStyle w:val="DirectionsInfo"/>
        </w:rPr>
      </w:pPr>
      <w:r w:rsidRPr="00D2581D">
        <w:rPr>
          <w:rStyle w:val="DirectionsInfo"/>
        </w:rPr>
        <w:t xml:space="preserve">WFL Specification </w:t>
      </w:r>
      <w:r w:rsidR="00F14CC9">
        <w:rPr>
          <w:rStyle w:val="DirectionsInfo"/>
        </w:rPr>
        <w:t>01 APR 2024</w:t>
      </w:r>
      <w:r w:rsidR="00B74896">
        <w:rPr>
          <w:rStyle w:val="DirectionsInfo"/>
        </w:rPr>
        <w:tab/>
        <w:t>7130040</w:t>
      </w:r>
    </w:p>
    <w:p w14:paraId="7CD5E822" w14:textId="77777777" w:rsidR="00D2581D" w:rsidRDefault="00D2581D" w:rsidP="00D2581D">
      <w:pPr>
        <w:pStyle w:val="Directions"/>
      </w:pPr>
      <w:r>
        <w:t xml:space="preserve">Include the following when fertilizer </w:t>
      </w:r>
      <w:r w:rsidR="000374C5">
        <w:t xml:space="preserve">for </w:t>
      </w:r>
      <w:r>
        <w:t>plants, trees, shrubs, vines, and groundcover is required.</w:t>
      </w:r>
    </w:p>
    <w:p w14:paraId="35376E7E" w14:textId="77777777" w:rsidR="00D2581D" w:rsidRDefault="00D2581D" w:rsidP="00D2581D">
      <w:pPr>
        <w:pStyle w:val="Directions"/>
      </w:pPr>
      <w:r>
        <w:t>Example: Use 5:10:10.</w:t>
      </w:r>
    </w:p>
    <w:p w14:paraId="2A96A148" w14:textId="77777777" w:rsidR="00D2581D" w:rsidRDefault="00D2581D" w:rsidP="00D2581D">
      <w:pPr>
        <w:pStyle w:val="Indent1"/>
      </w:pPr>
      <w:r w:rsidRPr="00D2581D">
        <w:rPr>
          <w:b/>
        </w:rPr>
        <w:t>(b) Fertilizer for plants, trees, shrubs, vines, and groundcover.</w:t>
      </w:r>
      <w:r>
        <w:t xml:space="preserve"> Furnish [</w:t>
      </w:r>
      <w:r w:rsidRPr="00CF0E7C">
        <w:rPr>
          <w:highlight w:val="yellow"/>
        </w:rPr>
        <w:t>INSERT #</w:t>
      </w:r>
      <w:r>
        <w:t>]:[</w:t>
      </w:r>
      <w:r w:rsidRPr="00CF0E7C">
        <w:rPr>
          <w:highlight w:val="yellow"/>
        </w:rPr>
        <w:t>INSERT #</w:t>
      </w:r>
      <w:r>
        <w:t>]:[</w:t>
      </w:r>
      <w:r w:rsidRPr="00CF0E7C">
        <w:rPr>
          <w:highlight w:val="yellow"/>
        </w:rPr>
        <w:t>INSERT #</w:t>
      </w:r>
      <w:r>
        <w:t>] granular fertilizer with a 1 year controlled release. Formulate nitrogen from urea-formaldehyde compound.</w:t>
      </w:r>
    </w:p>
    <w:p w14:paraId="6FB601E6" w14:textId="2E1A6BCC" w:rsidR="00D2581D" w:rsidRPr="00D2581D" w:rsidRDefault="00E65CFB" w:rsidP="00D2581D">
      <w:pPr>
        <w:pStyle w:val="Directions"/>
        <w:rPr>
          <w:rStyle w:val="DirectionsInfo"/>
        </w:rPr>
      </w:pPr>
      <w:r>
        <w:rPr>
          <w:rStyle w:val="DirectionsInfo"/>
        </w:rPr>
        <w:t xml:space="preserve">WFL Specification </w:t>
      </w:r>
      <w:r w:rsidR="00F14CC9">
        <w:rPr>
          <w:rStyle w:val="DirectionsInfo"/>
        </w:rPr>
        <w:t>01 APR 2024</w:t>
      </w:r>
      <w:r w:rsidR="00B74896">
        <w:rPr>
          <w:rStyle w:val="DirectionsInfo"/>
        </w:rPr>
        <w:tab/>
        <w:t>7130050</w:t>
      </w:r>
    </w:p>
    <w:p w14:paraId="3473BDFB" w14:textId="77777777" w:rsidR="00D2581D" w:rsidRDefault="00D2581D" w:rsidP="00D2581D">
      <w:pPr>
        <w:pStyle w:val="Directions"/>
      </w:pPr>
      <w:r>
        <w:t>Include the following when seed is required.</w:t>
      </w:r>
    </w:p>
    <w:p w14:paraId="574C0F8A" w14:textId="77777777" w:rsidR="00D2581D" w:rsidRDefault="00D2581D" w:rsidP="00D2581D">
      <w:pPr>
        <w:pStyle w:val="Directions"/>
      </w:pPr>
      <w:r>
        <w:t xml:space="preserve">Example: Ryegrass, perennial (Lolium </w:t>
      </w:r>
      <w:proofErr w:type="spellStart"/>
      <w:r>
        <w:t>perpenne</w:t>
      </w:r>
      <w:proofErr w:type="spellEnd"/>
      <w:r>
        <w:t>) var. Linn   20%</w:t>
      </w:r>
    </w:p>
    <w:p w14:paraId="1BFCF44E" w14:textId="77777777" w:rsidR="00D2581D" w:rsidRPr="00D2581D" w:rsidRDefault="00D2581D" w:rsidP="00D2581D">
      <w:pPr>
        <w:pStyle w:val="Heading3"/>
        <w:rPr>
          <w:vanish/>
          <w:specVanish/>
        </w:rPr>
      </w:pPr>
      <w:r>
        <w:t xml:space="preserve">713.04 Seed.  </w:t>
      </w:r>
    </w:p>
    <w:p w14:paraId="52351FA3" w14:textId="77777777" w:rsidR="00D2581D" w:rsidRDefault="00D2581D" w:rsidP="00D2581D">
      <w:pPr>
        <w:pStyle w:val="Instructions"/>
      </w:pPr>
      <w:r>
        <w:t>Add the following:</w:t>
      </w:r>
    </w:p>
    <w:p w14:paraId="5B0B9F1B" w14:textId="77777777" w:rsidR="00D2581D" w:rsidRDefault="00D2581D" w:rsidP="00D2581D">
      <w:pPr>
        <w:pStyle w:val="BodyText"/>
      </w:pPr>
      <w:r>
        <w:t>Furnish a mixture consisting of the following kinds of seed with the corresponding percentages by weight of “live seed”:</w:t>
      </w:r>
    </w:p>
    <w:p w14:paraId="67E3C86A" w14:textId="77777777" w:rsidR="00D2581D" w:rsidRDefault="00D2581D" w:rsidP="00D2581D">
      <w:pPr>
        <w:pStyle w:val="Indent1"/>
        <w:tabs>
          <w:tab w:val="left" w:pos="6480"/>
        </w:tabs>
        <w:spacing w:before="120"/>
      </w:pPr>
      <w:r>
        <w:t>[</w:t>
      </w:r>
      <w:r w:rsidRPr="00CF0E7C">
        <w:rPr>
          <w:highlight w:val="yellow"/>
        </w:rPr>
        <w:t>INSERT COMMON NAME, (BOTANICAL NAME)</w:t>
      </w:r>
      <w:r>
        <w:t>]</w:t>
      </w:r>
      <w:r>
        <w:tab/>
        <w:t>[</w:t>
      </w:r>
      <w:r w:rsidRPr="00CF0E7C">
        <w:rPr>
          <w:highlight w:val="yellow"/>
        </w:rPr>
        <w:t>INSERT % OF SEED</w:t>
      </w:r>
      <w:r>
        <w:t>]</w:t>
      </w:r>
    </w:p>
    <w:p w14:paraId="288C8325" w14:textId="77777777" w:rsidR="00D2581D" w:rsidRDefault="00D2581D" w:rsidP="00D2581D">
      <w:pPr>
        <w:pStyle w:val="Indent1"/>
        <w:tabs>
          <w:tab w:val="left" w:pos="6480"/>
        </w:tabs>
        <w:spacing w:before="120"/>
      </w:pPr>
      <w:r>
        <w:t>[</w:t>
      </w:r>
      <w:r w:rsidRPr="00CF0E7C">
        <w:rPr>
          <w:highlight w:val="yellow"/>
        </w:rPr>
        <w:t>INSERT COMMON NAME, (BOTANICAL NAME)</w:t>
      </w:r>
      <w:r>
        <w:t>]</w:t>
      </w:r>
      <w:r>
        <w:tab/>
        <w:t>[</w:t>
      </w:r>
      <w:r w:rsidRPr="00CF0E7C">
        <w:rPr>
          <w:highlight w:val="yellow"/>
        </w:rPr>
        <w:t>INSERT % OF SEED</w:t>
      </w:r>
      <w:r>
        <w:t>]</w:t>
      </w:r>
    </w:p>
    <w:p w14:paraId="318FE6DA" w14:textId="77777777" w:rsidR="00D2581D" w:rsidRDefault="00D2581D" w:rsidP="00D2581D">
      <w:pPr>
        <w:pStyle w:val="Indent1"/>
        <w:tabs>
          <w:tab w:val="left" w:pos="6480"/>
        </w:tabs>
        <w:spacing w:before="120"/>
      </w:pPr>
      <w:r>
        <w:t>[</w:t>
      </w:r>
      <w:r w:rsidRPr="00CF0E7C">
        <w:rPr>
          <w:highlight w:val="yellow"/>
        </w:rPr>
        <w:t>INSERT COMMON NAME, (BOTANICAL NAME)</w:t>
      </w:r>
      <w:r>
        <w:t>]</w:t>
      </w:r>
      <w:r>
        <w:tab/>
        <w:t>[</w:t>
      </w:r>
      <w:r w:rsidRPr="00CF0E7C">
        <w:rPr>
          <w:highlight w:val="yellow"/>
        </w:rPr>
        <w:t>INSERT % OF SEED</w:t>
      </w:r>
      <w:r>
        <w:t>]</w:t>
      </w:r>
    </w:p>
    <w:p w14:paraId="78980CD0" w14:textId="77777777" w:rsidR="00D2581D" w:rsidRDefault="00D2581D" w:rsidP="00D2581D">
      <w:pPr>
        <w:pStyle w:val="BodyText"/>
      </w:pPr>
      <w:r>
        <w:t>Determine the amount of “live seed” in a container by the following formula:</w:t>
      </w:r>
    </w:p>
    <w:p w14:paraId="7C307CAC" w14:textId="0FDD5294" w:rsidR="00D2581D" w:rsidRDefault="00D2581D" w:rsidP="00D2581D">
      <w:pPr>
        <w:pStyle w:val="Indent1"/>
      </w:pPr>
      <w:r>
        <w:t>Net weight of seed in container multiplied by the purity percentage multiplied by the germination percentage. (If seed is 85 percent pure and tests 90 percent germination, then a 100 pound container would contain 76.5 pounds of “live seed”.)</w:t>
      </w:r>
      <w:bookmarkEnd w:id="0"/>
    </w:p>
    <w:p w14:paraId="224A78C5" w14:textId="36132A8E" w:rsidR="003E4C35" w:rsidRPr="00D2581D" w:rsidRDefault="003E4C35" w:rsidP="00A334CC">
      <w:pPr>
        <w:pStyle w:val="Indent1"/>
        <w:ind w:left="720"/>
      </w:pPr>
    </w:p>
    <w:sectPr w:rsidR="003E4C35" w:rsidRPr="00D2581D" w:rsidSect="00FD57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3E09B" w14:textId="77777777" w:rsidR="003269DF" w:rsidRDefault="003269DF" w:rsidP="001A6D08">
      <w:r>
        <w:separator/>
      </w:r>
    </w:p>
  </w:endnote>
  <w:endnote w:type="continuationSeparator" w:id="0">
    <w:p w14:paraId="1A5EA569" w14:textId="77777777" w:rsidR="003269DF" w:rsidRDefault="003269DF" w:rsidP="001A6D08">
      <w:r>
        <w:continuationSeparator/>
      </w:r>
    </w:p>
  </w:endnote>
  <w:endnote w:type="continuationNotice" w:id="1">
    <w:p w14:paraId="5DA03396" w14:textId="77777777" w:rsidR="003269DF" w:rsidRDefault="003269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8A16" w14:textId="77777777" w:rsidR="00A67860" w:rsidRDefault="00A678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3AC60" w14:textId="77777777" w:rsidR="00A67860" w:rsidRDefault="00A678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CCF2C" w14:textId="77777777" w:rsidR="00A67860" w:rsidRDefault="00A678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A8C8C" w14:textId="77777777" w:rsidR="003269DF" w:rsidRDefault="003269DF" w:rsidP="001A6D08">
      <w:r>
        <w:separator/>
      </w:r>
    </w:p>
  </w:footnote>
  <w:footnote w:type="continuationSeparator" w:id="0">
    <w:p w14:paraId="4E0322C7" w14:textId="77777777" w:rsidR="003269DF" w:rsidRDefault="003269DF" w:rsidP="001A6D08">
      <w:r>
        <w:continuationSeparator/>
      </w:r>
    </w:p>
  </w:footnote>
  <w:footnote w:type="continuationNotice" w:id="1">
    <w:p w14:paraId="40AC755D" w14:textId="77777777" w:rsidR="003269DF" w:rsidRDefault="003269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73942" w14:textId="77777777" w:rsidR="00A67860" w:rsidRDefault="00A678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95DF4" w14:textId="77777777" w:rsidR="00A67860" w:rsidRDefault="00A678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31628" w14:textId="77777777" w:rsidR="005561AC" w:rsidRPr="00A67860" w:rsidRDefault="005561AC" w:rsidP="00A678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D21395"/>
    <w:multiLevelType w:val="hybridMultilevel"/>
    <w:tmpl w:val="EEA8219C"/>
    <w:lvl w:ilvl="0" w:tplc="9F7857C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065801">
    <w:abstractNumId w:val="11"/>
  </w:num>
  <w:num w:numId="2" w16cid:durableId="939606776">
    <w:abstractNumId w:val="9"/>
  </w:num>
  <w:num w:numId="3" w16cid:durableId="1151796833">
    <w:abstractNumId w:val="9"/>
  </w:num>
  <w:num w:numId="4" w16cid:durableId="1958874067">
    <w:abstractNumId w:val="7"/>
  </w:num>
  <w:num w:numId="5" w16cid:durableId="644047988">
    <w:abstractNumId w:val="13"/>
  </w:num>
  <w:num w:numId="6" w16cid:durableId="1861697339">
    <w:abstractNumId w:val="9"/>
  </w:num>
  <w:num w:numId="7" w16cid:durableId="2141216745">
    <w:abstractNumId w:val="10"/>
  </w:num>
  <w:num w:numId="8" w16cid:durableId="1029916072">
    <w:abstractNumId w:val="12"/>
  </w:num>
  <w:num w:numId="9" w16cid:durableId="1094938830">
    <w:abstractNumId w:val="6"/>
  </w:num>
  <w:num w:numId="10" w16cid:durableId="1760642624">
    <w:abstractNumId w:val="5"/>
  </w:num>
  <w:num w:numId="11" w16cid:durableId="97414471">
    <w:abstractNumId w:val="4"/>
  </w:num>
  <w:num w:numId="12" w16cid:durableId="1449544041">
    <w:abstractNumId w:val="8"/>
  </w:num>
  <w:num w:numId="13" w16cid:durableId="1338725579">
    <w:abstractNumId w:val="3"/>
  </w:num>
  <w:num w:numId="14" w16cid:durableId="1924609613">
    <w:abstractNumId w:val="2"/>
  </w:num>
  <w:num w:numId="15" w16cid:durableId="723529748">
    <w:abstractNumId w:val="1"/>
  </w:num>
  <w:num w:numId="16" w16cid:durableId="1635984776">
    <w:abstractNumId w:val="0"/>
  </w:num>
  <w:num w:numId="17" w16cid:durableId="20094037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15C4F"/>
    <w:rsid w:val="00024B31"/>
    <w:rsid w:val="00032196"/>
    <w:rsid w:val="00036B3A"/>
    <w:rsid w:val="000374C5"/>
    <w:rsid w:val="00040FA6"/>
    <w:rsid w:val="00061B9B"/>
    <w:rsid w:val="00085B1C"/>
    <w:rsid w:val="000B50A4"/>
    <w:rsid w:val="000C491B"/>
    <w:rsid w:val="00112245"/>
    <w:rsid w:val="00127208"/>
    <w:rsid w:val="00192CD1"/>
    <w:rsid w:val="00193F9D"/>
    <w:rsid w:val="001A6D08"/>
    <w:rsid w:val="001B4607"/>
    <w:rsid w:val="001E4347"/>
    <w:rsid w:val="001F16AB"/>
    <w:rsid w:val="00237AFA"/>
    <w:rsid w:val="00240B20"/>
    <w:rsid w:val="00274CE5"/>
    <w:rsid w:val="002A05A8"/>
    <w:rsid w:val="002A3C99"/>
    <w:rsid w:val="002C20C1"/>
    <w:rsid w:val="002C6207"/>
    <w:rsid w:val="002F4971"/>
    <w:rsid w:val="00307EE2"/>
    <w:rsid w:val="0031200F"/>
    <w:rsid w:val="003269DF"/>
    <w:rsid w:val="00334686"/>
    <w:rsid w:val="0033507C"/>
    <w:rsid w:val="00340F19"/>
    <w:rsid w:val="00384BC2"/>
    <w:rsid w:val="00393ABE"/>
    <w:rsid w:val="003C5CF9"/>
    <w:rsid w:val="003D4E41"/>
    <w:rsid w:val="003E2F04"/>
    <w:rsid w:val="003E4C35"/>
    <w:rsid w:val="003E7B7B"/>
    <w:rsid w:val="003E7FF6"/>
    <w:rsid w:val="00411FCF"/>
    <w:rsid w:val="004215F0"/>
    <w:rsid w:val="004216CD"/>
    <w:rsid w:val="00434231"/>
    <w:rsid w:val="00436D09"/>
    <w:rsid w:val="004431AE"/>
    <w:rsid w:val="004767E7"/>
    <w:rsid w:val="00481D5F"/>
    <w:rsid w:val="0049095F"/>
    <w:rsid w:val="004B11B8"/>
    <w:rsid w:val="004D093B"/>
    <w:rsid w:val="004E0012"/>
    <w:rsid w:val="004F05D3"/>
    <w:rsid w:val="00506F5A"/>
    <w:rsid w:val="00511A7F"/>
    <w:rsid w:val="00511BDC"/>
    <w:rsid w:val="00527C40"/>
    <w:rsid w:val="0054268F"/>
    <w:rsid w:val="005561AC"/>
    <w:rsid w:val="0056558A"/>
    <w:rsid w:val="00570369"/>
    <w:rsid w:val="00590F93"/>
    <w:rsid w:val="005B6DCB"/>
    <w:rsid w:val="005C58A6"/>
    <w:rsid w:val="005C7729"/>
    <w:rsid w:val="005D7DD8"/>
    <w:rsid w:val="005E313F"/>
    <w:rsid w:val="00600072"/>
    <w:rsid w:val="0061163E"/>
    <w:rsid w:val="006175D2"/>
    <w:rsid w:val="00623F3D"/>
    <w:rsid w:val="00651F6F"/>
    <w:rsid w:val="00677645"/>
    <w:rsid w:val="006A018B"/>
    <w:rsid w:val="006C5692"/>
    <w:rsid w:val="006D1803"/>
    <w:rsid w:val="006D373C"/>
    <w:rsid w:val="006D6D5B"/>
    <w:rsid w:val="006D72F4"/>
    <w:rsid w:val="006E7DBD"/>
    <w:rsid w:val="00724C7E"/>
    <w:rsid w:val="00731A2D"/>
    <w:rsid w:val="00735371"/>
    <w:rsid w:val="00761406"/>
    <w:rsid w:val="00774354"/>
    <w:rsid w:val="007A528C"/>
    <w:rsid w:val="007B05FD"/>
    <w:rsid w:val="007C378C"/>
    <w:rsid w:val="007C5843"/>
    <w:rsid w:val="007E62C2"/>
    <w:rsid w:val="007F0E61"/>
    <w:rsid w:val="007F4E7E"/>
    <w:rsid w:val="008047C5"/>
    <w:rsid w:val="0081676A"/>
    <w:rsid w:val="0082064B"/>
    <w:rsid w:val="008225E4"/>
    <w:rsid w:val="008273E3"/>
    <w:rsid w:val="008732F9"/>
    <w:rsid w:val="00877DF1"/>
    <w:rsid w:val="00880661"/>
    <w:rsid w:val="008A06AB"/>
    <w:rsid w:val="008A196E"/>
    <w:rsid w:val="008C4ACC"/>
    <w:rsid w:val="008C6270"/>
    <w:rsid w:val="008D10B4"/>
    <w:rsid w:val="00912762"/>
    <w:rsid w:val="00916FF9"/>
    <w:rsid w:val="009403C3"/>
    <w:rsid w:val="00947F82"/>
    <w:rsid w:val="00975C2C"/>
    <w:rsid w:val="0098079B"/>
    <w:rsid w:val="00991D38"/>
    <w:rsid w:val="009B0A7E"/>
    <w:rsid w:val="009B0D01"/>
    <w:rsid w:val="009B1472"/>
    <w:rsid w:val="009B20DE"/>
    <w:rsid w:val="009C0C84"/>
    <w:rsid w:val="009C2715"/>
    <w:rsid w:val="009C51A2"/>
    <w:rsid w:val="009E3170"/>
    <w:rsid w:val="009E46E3"/>
    <w:rsid w:val="009E4E15"/>
    <w:rsid w:val="00A21C8D"/>
    <w:rsid w:val="00A279AE"/>
    <w:rsid w:val="00A3071C"/>
    <w:rsid w:val="00A334CC"/>
    <w:rsid w:val="00A35742"/>
    <w:rsid w:val="00A50FEA"/>
    <w:rsid w:val="00A54AD7"/>
    <w:rsid w:val="00A66892"/>
    <w:rsid w:val="00A67860"/>
    <w:rsid w:val="00A83DED"/>
    <w:rsid w:val="00A92C9F"/>
    <w:rsid w:val="00AA1002"/>
    <w:rsid w:val="00AC5626"/>
    <w:rsid w:val="00AC58B2"/>
    <w:rsid w:val="00AE0D77"/>
    <w:rsid w:val="00B11A06"/>
    <w:rsid w:val="00B74896"/>
    <w:rsid w:val="00B827C3"/>
    <w:rsid w:val="00BA02CE"/>
    <w:rsid w:val="00BB4D4C"/>
    <w:rsid w:val="00BB760E"/>
    <w:rsid w:val="00BC1A1D"/>
    <w:rsid w:val="00BD1C61"/>
    <w:rsid w:val="00BD37E9"/>
    <w:rsid w:val="00BD67FC"/>
    <w:rsid w:val="00C00AB3"/>
    <w:rsid w:val="00C10F64"/>
    <w:rsid w:val="00C11643"/>
    <w:rsid w:val="00C16115"/>
    <w:rsid w:val="00C171C7"/>
    <w:rsid w:val="00C2408C"/>
    <w:rsid w:val="00C46B75"/>
    <w:rsid w:val="00C666B1"/>
    <w:rsid w:val="00C81F6B"/>
    <w:rsid w:val="00C9022A"/>
    <w:rsid w:val="00CA34A6"/>
    <w:rsid w:val="00CC7A6E"/>
    <w:rsid w:val="00CD1B13"/>
    <w:rsid w:val="00CD67A2"/>
    <w:rsid w:val="00CD6F29"/>
    <w:rsid w:val="00CE476F"/>
    <w:rsid w:val="00CF04D7"/>
    <w:rsid w:val="00CF0E7C"/>
    <w:rsid w:val="00D02350"/>
    <w:rsid w:val="00D126CA"/>
    <w:rsid w:val="00D1478B"/>
    <w:rsid w:val="00D2581D"/>
    <w:rsid w:val="00D26DCE"/>
    <w:rsid w:val="00D3219B"/>
    <w:rsid w:val="00D405AF"/>
    <w:rsid w:val="00D42631"/>
    <w:rsid w:val="00D44DCF"/>
    <w:rsid w:val="00D80DFD"/>
    <w:rsid w:val="00D86B5E"/>
    <w:rsid w:val="00D93597"/>
    <w:rsid w:val="00DA2D1E"/>
    <w:rsid w:val="00DB08A1"/>
    <w:rsid w:val="00DB527D"/>
    <w:rsid w:val="00DE3909"/>
    <w:rsid w:val="00DE52B2"/>
    <w:rsid w:val="00E0667F"/>
    <w:rsid w:val="00E079BB"/>
    <w:rsid w:val="00E12058"/>
    <w:rsid w:val="00E53C71"/>
    <w:rsid w:val="00E65CFB"/>
    <w:rsid w:val="00EA1E05"/>
    <w:rsid w:val="00EC57E6"/>
    <w:rsid w:val="00EC58FF"/>
    <w:rsid w:val="00F064F9"/>
    <w:rsid w:val="00F14CC9"/>
    <w:rsid w:val="00F241FD"/>
    <w:rsid w:val="00F348EA"/>
    <w:rsid w:val="00F5212F"/>
    <w:rsid w:val="00F52C23"/>
    <w:rsid w:val="00F855CF"/>
    <w:rsid w:val="00F91046"/>
    <w:rsid w:val="00F962A8"/>
    <w:rsid w:val="00F97719"/>
    <w:rsid w:val="00FA6AE8"/>
    <w:rsid w:val="00FB35AA"/>
    <w:rsid w:val="00FD12D4"/>
    <w:rsid w:val="00FD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7CD6B"/>
  <w15:docId w15:val="{766F3209-E43E-43E3-862D-C7F5FD6D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036B3A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036B3A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036B3A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36B3A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036B3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F97719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8047C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036B3A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036B3A"/>
    <w:pPr>
      <w:spacing w:before="240"/>
      <w:jc w:val="both"/>
    </w:pPr>
  </w:style>
  <w:style w:type="character" w:customStyle="1" w:styleId="BodyTextChar">
    <w:name w:val="Body Text Char"/>
    <w:link w:val="BodyText"/>
    <w:rsid w:val="00036B3A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036B3A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036B3A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036B3A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036B3A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036B3A"/>
  </w:style>
  <w:style w:type="paragraph" w:styleId="Footer">
    <w:name w:val="footer"/>
    <w:basedOn w:val="BodyText"/>
    <w:link w:val="FooterChar"/>
    <w:uiPriority w:val="9"/>
    <w:rsid w:val="00036B3A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036B3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036B3A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036B3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036B3A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036B3A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F97719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036B3A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036B3A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036B3A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036B3A"/>
    <w:pPr>
      <w:contextualSpacing/>
    </w:pPr>
  </w:style>
  <w:style w:type="paragraph" w:customStyle="1" w:styleId="Indent3">
    <w:name w:val="Indent 3"/>
    <w:basedOn w:val="BodyText"/>
    <w:qFormat/>
    <w:rsid w:val="00036B3A"/>
    <w:pPr>
      <w:spacing w:before="180"/>
      <w:ind w:left="1080"/>
    </w:pPr>
  </w:style>
  <w:style w:type="paragraph" w:customStyle="1" w:styleId="Indent4">
    <w:name w:val="Indent 4"/>
    <w:basedOn w:val="BodyText"/>
    <w:qFormat/>
    <w:rsid w:val="00036B3A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036B3A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036B3A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036B3A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036B3A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F9771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036B3A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036B3A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036B3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7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719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036B3A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036B3A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036B3A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F97719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036B3A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036B3A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036B3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036B3A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036B3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9B2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11F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1F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1FC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F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FC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8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BE0A20199D44481DF7AE60C35F2E4" ma:contentTypeVersion="6" ma:contentTypeDescription="Create a new document." ma:contentTypeScope="" ma:versionID="8e6dfc0798c4dd9798f30c14334a8285">
  <xsd:schema xmlns:xsd="http://www.w3.org/2001/XMLSchema" xmlns:xs="http://www.w3.org/2001/XMLSchema" xmlns:p="http://schemas.microsoft.com/office/2006/metadata/properties" xmlns:ns2="7d6d5c15-24fa-4a9f-8291-8f8bc92fd26a" xmlns:ns3="525cb2e3-f685-440c-8654-e04357b3cd29" targetNamespace="http://schemas.microsoft.com/office/2006/metadata/properties" ma:root="true" ma:fieldsID="d4d3dbdf0287143fdc30f254e001bacc" ns2:_="" ns3:_="">
    <xsd:import namespace="7d6d5c15-24fa-4a9f-8291-8f8bc92fd26a"/>
    <xsd:import namespace="525cb2e3-f685-440c-8654-e04357b3c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d5c15-24fa-4a9f-8291-8f8bc92fd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cb2e3-f685-440c-8654-e04357b3c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BED9C8-00CF-47FF-820C-6DABC168C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d5c15-24fa-4a9f-8291-8f8bc92fd26a"/>
    <ds:schemaRef ds:uri="525cb2e3-f685-440c-8654-e04357b3c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71828B-8AFA-40E2-A869-95EEC799B3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64B862-EC1E-459F-8389-85FA257149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40DE58-FEEC-4ACA-8933-2039E53B52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2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713: Roadside Improvement Material</vt:lpstr>
    </vt:vector>
  </TitlesOfParts>
  <Company>DOT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713: Roadside Improvement Material</dc:title>
  <dc:subject>Special Contract Requirements (SCR)</dc:subject>
  <dc:creator>Greg.Kwock@dot.gov</dc:creator>
  <cp:keywords/>
  <cp:lastModifiedBy>Mariman, David (FHWA)</cp:lastModifiedBy>
  <cp:revision>2</cp:revision>
  <cp:lastPrinted>2021-10-18T20:58:00Z</cp:lastPrinted>
  <dcterms:created xsi:type="dcterms:W3CDTF">2024-03-01T18:54:00Z</dcterms:created>
  <dcterms:modified xsi:type="dcterms:W3CDTF">2024-03-01T18:54:00Z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0x0101006A5BE0A20199D44481DF7AE60C35F2E4</vt:lpwstr>
  </property>
  <property fmtid="{D5CDD505-2E9C-101B-9397-08002B2CF9AE}" pid="3" name="Folder_Number">
    <vt:lpwstr/>
  </property>
  <property fmtid="{D5CDD505-2E9C-101B-9397-08002B2CF9AE}" pid="4" name="Folder_Code">
    <vt:lpwstr/>
  </property>
  <property fmtid="{D5CDD505-2E9C-101B-9397-08002B2CF9AE}" pid="5" name="Folder_Name">
    <vt:lpwstr/>
  </property>
  <property fmtid="{D5CDD505-2E9C-101B-9397-08002B2CF9AE}" pid="6" name="Folder_Description">
    <vt:lpwstr/>
  </property>
  <property fmtid="{D5CDD505-2E9C-101B-9397-08002B2CF9AE}" pid="7" name="/Folder_Name/">
    <vt:lpwstr/>
  </property>
  <property fmtid="{D5CDD505-2E9C-101B-9397-08002B2CF9AE}" pid="8" name="/Folder_Description/">
    <vt:lpwstr/>
  </property>
  <property fmtid="{D5CDD505-2E9C-101B-9397-08002B2CF9AE}" pid="9" name="Folder_Version">
    <vt:lpwstr/>
  </property>
  <property fmtid="{D5CDD505-2E9C-101B-9397-08002B2CF9AE}" pid="10" name="Folder_VersionSeq">
    <vt:lpwstr/>
  </property>
  <property fmtid="{D5CDD505-2E9C-101B-9397-08002B2CF9AE}" pid="11" name="Folder_Manager">
    <vt:lpwstr/>
  </property>
  <property fmtid="{D5CDD505-2E9C-101B-9397-08002B2CF9AE}" pid="12" name="Folder_ManagerDesc">
    <vt:lpwstr/>
  </property>
  <property fmtid="{D5CDD505-2E9C-101B-9397-08002B2CF9AE}" pid="13" name="Folder_Storage">
    <vt:lpwstr/>
  </property>
  <property fmtid="{D5CDD505-2E9C-101B-9397-08002B2CF9AE}" pid="14" name="Folder_StorageDesc">
    <vt:lpwstr/>
  </property>
  <property fmtid="{D5CDD505-2E9C-101B-9397-08002B2CF9AE}" pid="15" name="Folder_Creator">
    <vt:lpwstr/>
  </property>
  <property fmtid="{D5CDD505-2E9C-101B-9397-08002B2CF9AE}" pid="16" name="Folder_CreatorDesc">
    <vt:lpwstr/>
  </property>
  <property fmtid="{D5CDD505-2E9C-101B-9397-08002B2CF9AE}" pid="17" name="Folder_CreateDate">
    <vt:lpwstr/>
  </property>
  <property fmtid="{D5CDD505-2E9C-101B-9397-08002B2CF9AE}" pid="18" name="Folder_Updater">
    <vt:lpwstr/>
  </property>
  <property fmtid="{D5CDD505-2E9C-101B-9397-08002B2CF9AE}" pid="19" name="Folder_UpdaterDesc">
    <vt:lpwstr/>
  </property>
  <property fmtid="{D5CDD505-2E9C-101B-9397-08002B2CF9AE}" pid="20" name="Folder_UpdateDate">
    <vt:lpwstr/>
  </property>
  <property fmtid="{D5CDD505-2E9C-101B-9397-08002B2CF9AE}" pid="21" name="Document_Number">
    <vt:lpwstr/>
  </property>
  <property fmtid="{D5CDD505-2E9C-101B-9397-08002B2CF9AE}" pid="22" name="Document_Name">
    <vt:lpwstr/>
  </property>
  <property fmtid="{D5CDD505-2E9C-101B-9397-08002B2CF9AE}" pid="23" name="Document_FileName">
    <vt:lpwstr/>
  </property>
  <property fmtid="{D5CDD505-2E9C-101B-9397-08002B2CF9AE}" pid="24" name="Document_Version">
    <vt:lpwstr/>
  </property>
  <property fmtid="{D5CDD505-2E9C-101B-9397-08002B2CF9AE}" pid="25" name="Document_VersionSeq">
    <vt:lpwstr/>
  </property>
  <property fmtid="{D5CDD505-2E9C-101B-9397-08002B2CF9AE}" pid="26" name="Document_Creator">
    <vt:lpwstr/>
  </property>
  <property fmtid="{D5CDD505-2E9C-101B-9397-08002B2CF9AE}" pid="27" name="Document_CreatorDesc">
    <vt:lpwstr/>
  </property>
  <property fmtid="{D5CDD505-2E9C-101B-9397-08002B2CF9AE}" pid="28" name="Document_CreateDate">
    <vt:lpwstr/>
  </property>
  <property fmtid="{D5CDD505-2E9C-101B-9397-08002B2CF9AE}" pid="29" name="Document_Updater">
    <vt:lpwstr/>
  </property>
  <property fmtid="{D5CDD505-2E9C-101B-9397-08002B2CF9AE}" pid="30" name="Document_UpdaterDesc">
    <vt:lpwstr/>
  </property>
  <property fmtid="{D5CDD505-2E9C-101B-9397-08002B2CF9AE}" pid="31" name="Document_UpdateDate">
    <vt:lpwstr/>
  </property>
  <property fmtid="{D5CDD505-2E9C-101B-9397-08002B2CF9AE}" pid="32" name="Document_Size">
    <vt:lpwstr/>
  </property>
  <property fmtid="{D5CDD505-2E9C-101B-9397-08002B2CF9AE}" pid="33" name="Document_Storage">
    <vt:lpwstr/>
  </property>
  <property fmtid="{D5CDD505-2E9C-101B-9397-08002B2CF9AE}" pid="34" name="Document_StorageDesc">
    <vt:lpwstr/>
  </property>
  <property fmtid="{D5CDD505-2E9C-101B-9397-08002B2CF9AE}" pid="35" name="Document_Department">
    <vt:lpwstr/>
  </property>
  <property fmtid="{D5CDD505-2E9C-101B-9397-08002B2CF9AE}" pid="36" name="Document_DepartmentDesc">
    <vt:lpwstr/>
  </property>
</Properties>
</file>