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99B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2F0C3F">
        <w:t>6</w:t>
      </w:r>
      <w:r w:rsidR="00E05E8E">
        <w:t>3</w:t>
      </w:r>
      <w:r w:rsidR="00571E77">
        <w:t>6</w:t>
      </w:r>
      <w:r>
        <w:t xml:space="preserve">. — </w:t>
      </w:r>
      <w:r w:rsidR="00571E77" w:rsidRPr="00571E77">
        <w:rPr>
          <w:rStyle w:val="SectionName"/>
        </w:rPr>
        <w:t>T</w:t>
      </w:r>
      <w:r w:rsidR="00AC46AD">
        <w:rPr>
          <w:rStyle w:val="SectionName"/>
        </w:rPr>
        <w:t>RAFFIC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S</w:t>
      </w:r>
      <w:r w:rsidR="00AC46AD">
        <w:rPr>
          <w:rStyle w:val="SectionName"/>
        </w:rPr>
        <w:t>IGNAL</w:t>
      </w:r>
      <w:r w:rsidR="00571E77" w:rsidRPr="00571E77">
        <w:rPr>
          <w:rStyle w:val="SectionName"/>
        </w:rPr>
        <w:t>, T</w:t>
      </w:r>
      <w:r w:rsidR="00AC46AD">
        <w:rPr>
          <w:rStyle w:val="SectionName"/>
        </w:rPr>
        <w:t>RAFFIC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C</w:t>
      </w:r>
      <w:r w:rsidR="00AC46AD">
        <w:rPr>
          <w:rStyle w:val="SectionName"/>
        </w:rPr>
        <w:t>OUNTER</w:t>
      </w:r>
      <w:r w:rsidR="00571E77" w:rsidRPr="00571E77">
        <w:rPr>
          <w:rStyle w:val="SectionName"/>
        </w:rPr>
        <w:t>, L</w:t>
      </w:r>
      <w:r w:rsidR="00AC46AD">
        <w:rPr>
          <w:rStyle w:val="SectionName"/>
        </w:rPr>
        <w:t>IGHTING</w:t>
      </w:r>
      <w:r w:rsidR="00571E77" w:rsidRPr="00571E77">
        <w:rPr>
          <w:rStyle w:val="SectionName"/>
        </w:rPr>
        <w:t xml:space="preserve">, </w:t>
      </w:r>
      <w:r w:rsidR="00AC46AD">
        <w:rPr>
          <w:rStyle w:val="SectionName"/>
        </w:rPr>
        <w:t>AND</w:t>
      </w:r>
      <w:r w:rsidR="00571E77" w:rsidRPr="00571E77">
        <w:rPr>
          <w:rStyle w:val="SectionName"/>
        </w:rPr>
        <w:t xml:space="preserve"> E</w:t>
      </w:r>
      <w:r w:rsidR="00AC46AD">
        <w:rPr>
          <w:rStyle w:val="SectionName"/>
        </w:rPr>
        <w:t>LECTRICAL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S</w:t>
      </w:r>
      <w:r w:rsidR="00AC46AD">
        <w:rPr>
          <w:rStyle w:val="SectionName"/>
        </w:rPr>
        <w:t>YSTEMS</w:t>
      </w:r>
    </w:p>
    <w:bookmarkEnd w:id="0"/>
    <w:p w14:paraId="684ABB2C" w14:textId="3586E6B7" w:rsidR="00A14095" w:rsidRDefault="00B3230C" w:rsidP="00A14095">
      <w:pPr>
        <w:pStyle w:val="Revisiondate"/>
      </w:pPr>
      <w:r>
        <w:t>01 APR 2024</w:t>
      </w:r>
      <w:r w:rsidR="00A14095">
        <w:t xml:space="preserve"> – FP-24</w:t>
      </w:r>
    </w:p>
    <w:p w14:paraId="002F399D" w14:textId="77777777" w:rsidR="00590F93" w:rsidRDefault="00571E77" w:rsidP="0005649F">
      <w:pPr>
        <w:pStyle w:val="Subtitle"/>
      </w:pPr>
      <w:r>
        <w:t>Measurement</w:t>
      </w:r>
    </w:p>
    <w:p w14:paraId="002F399E" w14:textId="30D68A27" w:rsidR="00571E77" w:rsidRPr="0016766D" w:rsidRDefault="00571E77" w:rsidP="0016766D">
      <w:pPr>
        <w:pStyle w:val="Directions"/>
        <w:rPr>
          <w:rStyle w:val="DirectionsInfo"/>
        </w:rPr>
      </w:pPr>
      <w:r w:rsidRPr="0016766D">
        <w:rPr>
          <w:rStyle w:val="DirectionsInfo"/>
        </w:rPr>
        <w:t xml:space="preserve">WFL Specification </w:t>
      </w:r>
      <w:r w:rsidR="00B3230C">
        <w:rPr>
          <w:rStyle w:val="DirectionsInfo"/>
        </w:rPr>
        <w:t>01 APR 2024</w:t>
      </w:r>
      <w:r w:rsidR="00E457A2">
        <w:rPr>
          <w:rStyle w:val="DirectionsInfo"/>
        </w:rPr>
        <w:tab/>
        <w:t>6360010</w:t>
      </w:r>
    </w:p>
    <w:p w14:paraId="002F399F" w14:textId="77777777" w:rsidR="00571E77" w:rsidRDefault="00571E77" w:rsidP="0016766D">
      <w:pPr>
        <w:pStyle w:val="Directions"/>
      </w:pPr>
      <w:r>
        <w:t>Include the following when:</w:t>
      </w:r>
    </w:p>
    <w:p w14:paraId="002F39A0" w14:textId="77777777" w:rsidR="00571E77" w:rsidRDefault="00571E77" w:rsidP="0016766D">
      <w:pPr>
        <w:pStyle w:val="Directions"/>
        <w:numPr>
          <w:ilvl w:val="0"/>
          <w:numId w:val="17"/>
        </w:numPr>
        <w:ind w:left="360" w:hanging="360"/>
      </w:pPr>
      <w:r>
        <w:t>the project includes pay items for both conduits and utility trenches, and;</w:t>
      </w:r>
    </w:p>
    <w:p w14:paraId="002F39A1" w14:textId="77777777" w:rsidR="0016766D" w:rsidRDefault="0016766D" w:rsidP="0016766D">
      <w:pPr>
        <w:pStyle w:val="Directions"/>
        <w:numPr>
          <w:ilvl w:val="0"/>
          <w:numId w:val="17"/>
        </w:numPr>
        <w:ind w:left="360" w:hanging="360"/>
      </w:pPr>
      <w:r>
        <w:t>the conduits in the utility trenches are incidental to the utility trench pay item, and;</w:t>
      </w:r>
    </w:p>
    <w:p w14:paraId="002F39A2" w14:textId="77777777" w:rsidR="0016766D" w:rsidRDefault="00AA4B08" w:rsidP="0016766D">
      <w:pPr>
        <w:pStyle w:val="Directions"/>
        <w:numPr>
          <w:ilvl w:val="0"/>
          <w:numId w:val="17"/>
        </w:numPr>
        <w:ind w:left="360" w:hanging="360"/>
      </w:pPr>
      <w:r>
        <w:t>t</w:t>
      </w:r>
      <w:r w:rsidR="0016766D">
        <w:t>he pay items are not lump sum</w:t>
      </w:r>
    </w:p>
    <w:p w14:paraId="002F39A3" w14:textId="77777777" w:rsidR="00571E77" w:rsidRDefault="00571E77" w:rsidP="0016766D">
      <w:pPr>
        <w:pStyle w:val="Directions"/>
      </w:pPr>
      <w:r>
        <w:t>Edit description and location as needed.</w:t>
      </w:r>
    </w:p>
    <w:p w14:paraId="002F39A4" w14:textId="77777777" w:rsidR="00571E77" w:rsidRPr="0016766D" w:rsidRDefault="0016766D" w:rsidP="0016766D">
      <w:pPr>
        <w:pStyle w:val="Heading3"/>
        <w:rPr>
          <w:vanish/>
          <w:specVanish/>
        </w:rPr>
      </w:pPr>
      <w:r>
        <w:t>636.13</w:t>
      </w:r>
      <w:r w:rsidR="00481CFB">
        <w:t xml:space="preserve"> </w:t>
      </w:r>
      <w:r>
        <w:t xml:space="preserve"> </w:t>
      </w:r>
    </w:p>
    <w:p w14:paraId="002F39A5" w14:textId="77777777" w:rsidR="00571E77" w:rsidRDefault="00571E77" w:rsidP="0016766D">
      <w:pPr>
        <w:pStyle w:val="Instructions"/>
      </w:pPr>
      <w:r>
        <w:t>Add the following:</w:t>
      </w:r>
    </w:p>
    <w:p w14:paraId="002F39A6" w14:textId="77777777" w:rsidR="00571E77" w:rsidRDefault="00571E77" w:rsidP="00571E77">
      <w:pPr>
        <w:pStyle w:val="BodyText"/>
      </w:pPr>
      <w:r>
        <w:t>Do not measure conduits installed in the following utility trenches:</w:t>
      </w:r>
    </w:p>
    <w:p w14:paraId="002F39A7" w14:textId="77777777" w:rsidR="00571E77" w:rsidRPr="00251706" w:rsidRDefault="00571E77" w:rsidP="00AA4B08">
      <w:pPr>
        <w:pStyle w:val="Materials"/>
        <w:rPr>
          <w:b/>
          <w:u w:val="single"/>
        </w:rPr>
      </w:pPr>
      <w:r w:rsidRPr="00251706">
        <w:rPr>
          <w:b/>
          <w:u w:val="single"/>
        </w:rPr>
        <w:t>Description</w:t>
      </w:r>
      <w:r w:rsidRPr="00251706">
        <w:tab/>
      </w:r>
      <w:r w:rsidRPr="00251706">
        <w:rPr>
          <w:b/>
          <w:u w:val="single"/>
        </w:rPr>
        <w:tab/>
      </w:r>
      <w:r w:rsidR="00AA4B08" w:rsidRPr="00251706">
        <w:rPr>
          <w:b/>
          <w:u w:val="single"/>
        </w:rPr>
        <w:t>Location</w:t>
      </w:r>
    </w:p>
    <w:p w14:paraId="002F39A8" w14:textId="77777777"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  <w:t>[INSERT STA/OFFSET LOC.]</w:t>
      </w:r>
    </w:p>
    <w:p w14:paraId="002F39A9" w14:textId="77777777"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  <w:t>[INSERT STA/OFFSET LOC.]</w:t>
      </w:r>
    </w:p>
    <w:p w14:paraId="002F39AA" w14:textId="77777777"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  <w:t>[INSERT STA/OFFSET LOC.]</w:t>
      </w:r>
    </w:p>
    <w:p w14:paraId="002F39AB" w14:textId="66D90F35" w:rsidR="0016766D" w:rsidRPr="00251706" w:rsidRDefault="0016766D" w:rsidP="00AA4B08">
      <w:pPr>
        <w:pStyle w:val="Directions"/>
        <w:rPr>
          <w:rStyle w:val="DirectionsInfo"/>
        </w:rPr>
      </w:pPr>
      <w:r w:rsidRPr="00251706">
        <w:rPr>
          <w:rStyle w:val="DirectionsInfo"/>
        </w:rPr>
        <w:t xml:space="preserve">WFL Specification </w:t>
      </w:r>
      <w:r w:rsidR="00B3230C">
        <w:rPr>
          <w:rStyle w:val="DirectionsInfo"/>
        </w:rPr>
        <w:t>01 APR 2024</w:t>
      </w:r>
      <w:r w:rsidR="00E457A2">
        <w:rPr>
          <w:rStyle w:val="DirectionsInfo"/>
        </w:rPr>
        <w:tab/>
        <w:t>6360020</w:t>
      </w:r>
    </w:p>
    <w:p w14:paraId="002F39AC" w14:textId="77777777" w:rsidR="00571E77" w:rsidRDefault="00571E77" w:rsidP="00AA4B08">
      <w:pPr>
        <w:pStyle w:val="Directions"/>
      </w:pPr>
      <w:r>
        <w:t>Include the following when:</w:t>
      </w:r>
    </w:p>
    <w:p w14:paraId="002F39AD" w14:textId="77777777" w:rsidR="00571E77" w:rsidRDefault="00571E77" w:rsidP="00AA4B08">
      <w:pPr>
        <w:pStyle w:val="Directions"/>
        <w:numPr>
          <w:ilvl w:val="0"/>
          <w:numId w:val="18"/>
        </w:numPr>
        <w:ind w:left="360" w:hanging="360"/>
      </w:pPr>
      <w:r>
        <w:t>the project includes pay items for conduits, and;</w:t>
      </w:r>
    </w:p>
    <w:p w14:paraId="002F39AE" w14:textId="77777777" w:rsidR="00AA4B08" w:rsidRDefault="00AA4B08" w:rsidP="00AA4B08">
      <w:pPr>
        <w:pStyle w:val="Directions"/>
        <w:numPr>
          <w:ilvl w:val="0"/>
          <w:numId w:val="18"/>
        </w:numPr>
        <w:ind w:left="360" w:hanging="360"/>
      </w:pPr>
      <w:r w:rsidRPr="00AA4B08">
        <w:t>each conduits run in the utility trench is intended to be paid for, regardless of whether it is a single conduit in a trench or multiple conduits in a single trench, and;</w:t>
      </w:r>
    </w:p>
    <w:p w14:paraId="002F39AF" w14:textId="77777777" w:rsidR="00571E77" w:rsidRDefault="00571E77" w:rsidP="00AA4B08">
      <w:pPr>
        <w:pStyle w:val="Directions"/>
        <w:numPr>
          <w:ilvl w:val="0"/>
          <w:numId w:val="18"/>
        </w:numPr>
        <w:ind w:left="360" w:hanging="360"/>
      </w:pPr>
      <w:r>
        <w:t>the pay items are not lump</w:t>
      </w:r>
      <w:r w:rsidR="00AA4B08">
        <w:t xml:space="preserve"> </w:t>
      </w:r>
      <w:r>
        <w:t>sum.</w:t>
      </w:r>
    </w:p>
    <w:p w14:paraId="002F39B0" w14:textId="77777777" w:rsidR="00571E77" w:rsidRPr="0016766D" w:rsidRDefault="0016766D" w:rsidP="0016766D">
      <w:pPr>
        <w:pStyle w:val="Heading3"/>
        <w:rPr>
          <w:vanish/>
          <w:specVanish/>
        </w:rPr>
      </w:pPr>
      <w:r>
        <w:t>636.13</w:t>
      </w:r>
      <w:r w:rsidR="00481CFB">
        <w:t xml:space="preserve"> </w:t>
      </w:r>
      <w:r>
        <w:t xml:space="preserve"> </w:t>
      </w:r>
    </w:p>
    <w:p w14:paraId="002F39B1" w14:textId="77777777" w:rsidR="00571E77" w:rsidRDefault="00571E77" w:rsidP="0016766D">
      <w:pPr>
        <w:pStyle w:val="Instructions"/>
      </w:pPr>
      <w:r>
        <w:t>Add the following:</w:t>
      </w:r>
    </w:p>
    <w:p w14:paraId="002F39B2" w14:textId="77777777" w:rsidR="00571E77" w:rsidRDefault="00571E77" w:rsidP="00571E77">
      <w:pPr>
        <w:pStyle w:val="BodyText"/>
      </w:pPr>
      <w:r>
        <w:t>Measure conduits by the linear foot, including each conduit run placed in a singular trench.</w:t>
      </w:r>
    </w:p>
    <w:p w14:paraId="002F39B8" w14:textId="325B4FD1" w:rsidR="00571E77" w:rsidRDefault="00571E77" w:rsidP="00571E77">
      <w:pPr>
        <w:pStyle w:val="BodyText"/>
      </w:pPr>
    </w:p>
    <w:sectPr w:rsidR="00571E77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CFDD" w14:textId="77777777" w:rsidR="00B8438C" w:rsidRDefault="00B8438C" w:rsidP="001A6D08">
      <w:r>
        <w:separator/>
      </w:r>
    </w:p>
  </w:endnote>
  <w:endnote w:type="continuationSeparator" w:id="0">
    <w:p w14:paraId="279EA2E5" w14:textId="77777777" w:rsidR="00B8438C" w:rsidRDefault="00B8438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9BF" w14:textId="77777777" w:rsidR="005C639D" w:rsidRDefault="005C6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9C0" w14:textId="77777777" w:rsidR="005C639D" w:rsidRDefault="005C6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9C2" w14:textId="77777777" w:rsidR="005C639D" w:rsidRDefault="005C6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E14B" w14:textId="77777777" w:rsidR="00B8438C" w:rsidRDefault="00B8438C" w:rsidP="001A6D08">
      <w:r>
        <w:separator/>
      </w:r>
    </w:p>
  </w:footnote>
  <w:footnote w:type="continuationSeparator" w:id="0">
    <w:p w14:paraId="4C475D9D" w14:textId="77777777" w:rsidR="00B8438C" w:rsidRDefault="00B8438C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9BD" w14:textId="77777777" w:rsidR="005C639D" w:rsidRDefault="005C6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9BE" w14:textId="77777777" w:rsidR="005C639D" w:rsidRDefault="005C6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9C1" w14:textId="77777777" w:rsidR="005561AC" w:rsidRPr="005C639D" w:rsidRDefault="005561AC" w:rsidP="005C6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48749">
    <w:abstractNumId w:val="12"/>
  </w:num>
  <w:num w:numId="2" w16cid:durableId="1585912901">
    <w:abstractNumId w:val="9"/>
  </w:num>
  <w:num w:numId="3" w16cid:durableId="73940737">
    <w:abstractNumId w:val="9"/>
  </w:num>
  <w:num w:numId="4" w16cid:durableId="1886680280">
    <w:abstractNumId w:val="7"/>
  </w:num>
  <w:num w:numId="5" w16cid:durableId="185097319">
    <w:abstractNumId w:val="14"/>
  </w:num>
  <w:num w:numId="6" w16cid:durableId="515575948">
    <w:abstractNumId w:val="9"/>
  </w:num>
  <w:num w:numId="7" w16cid:durableId="1459569543">
    <w:abstractNumId w:val="10"/>
  </w:num>
  <w:num w:numId="8" w16cid:durableId="1377852497">
    <w:abstractNumId w:val="13"/>
  </w:num>
  <w:num w:numId="9" w16cid:durableId="511257947">
    <w:abstractNumId w:val="6"/>
  </w:num>
  <w:num w:numId="10" w16cid:durableId="1776050626">
    <w:abstractNumId w:val="5"/>
  </w:num>
  <w:num w:numId="11" w16cid:durableId="1046023457">
    <w:abstractNumId w:val="4"/>
  </w:num>
  <w:num w:numId="12" w16cid:durableId="1793402145">
    <w:abstractNumId w:val="8"/>
  </w:num>
  <w:num w:numId="13" w16cid:durableId="1915312707">
    <w:abstractNumId w:val="3"/>
  </w:num>
  <w:num w:numId="14" w16cid:durableId="1894538282">
    <w:abstractNumId w:val="2"/>
  </w:num>
  <w:num w:numId="15" w16cid:durableId="870723192">
    <w:abstractNumId w:val="1"/>
  </w:num>
  <w:num w:numId="16" w16cid:durableId="489174041">
    <w:abstractNumId w:val="0"/>
  </w:num>
  <w:num w:numId="17" w16cid:durableId="1594705956">
    <w:abstractNumId w:val="15"/>
  </w:num>
  <w:num w:numId="18" w16cid:durableId="1226332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23B16"/>
    <w:rsid w:val="00032196"/>
    <w:rsid w:val="00040FA6"/>
    <w:rsid w:val="0005649F"/>
    <w:rsid w:val="000617AC"/>
    <w:rsid w:val="00061B9B"/>
    <w:rsid w:val="00085B1C"/>
    <w:rsid w:val="00093468"/>
    <w:rsid w:val="000E1EB9"/>
    <w:rsid w:val="00105156"/>
    <w:rsid w:val="0016766D"/>
    <w:rsid w:val="00192CD1"/>
    <w:rsid w:val="001A6D08"/>
    <w:rsid w:val="001B4607"/>
    <w:rsid w:val="001D5FC1"/>
    <w:rsid w:val="0022126D"/>
    <w:rsid w:val="00240B20"/>
    <w:rsid w:val="00251706"/>
    <w:rsid w:val="002A05A8"/>
    <w:rsid w:val="002F0C3F"/>
    <w:rsid w:val="002F4971"/>
    <w:rsid w:val="00334686"/>
    <w:rsid w:val="0033507C"/>
    <w:rsid w:val="00340F19"/>
    <w:rsid w:val="00367AAC"/>
    <w:rsid w:val="00372699"/>
    <w:rsid w:val="00393ABE"/>
    <w:rsid w:val="003D4E41"/>
    <w:rsid w:val="003E2F04"/>
    <w:rsid w:val="003E7FF6"/>
    <w:rsid w:val="00412BA0"/>
    <w:rsid w:val="00434231"/>
    <w:rsid w:val="00436D09"/>
    <w:rsid w:val="004431AE"/>
    <w:rsid w:val="0044708C"/>
    <w:rsid w:val="004578FD"/>
    <w:rsid w:val="00472866"/>
    <w:rsid w:val="00481CFB"/>
    <w:rsid w:val="00481D5F"/>
    <w:rsid w:val="0049095F"/>
    <w:rsid w:val="004C41BE"/>
    <w:rsid w:val="004D093B"/>
    <w:rsid w:val="004E0012"/>
    <w:rsid w:val="00500AD4"/>
    <w:rsid w:val="00506F5A"/>
    <w:rsid w:val="0051761E"/>
    <w:rsid w:val="00550773"/>
    <w:rsid w:val="005561AC"/>
    <w:rsid w:val="00570369"/>
    <w:rsid w:val="00571E77"/>
    <w:rsid w:val="00573795"/>
    <w:rsid w:val="00590F93"/>
    <w:rsid w:val="005C58A6"/>
    <w:rsid w:val="005C639D"/>
    <w:rsid w:val="005D7DD8"/>
    <w:rsid w:val="005E313F"/>
    <w:rsid w:val="006175D2"/>
    <w:rsid w:val="00643C38"/>
    <w:rsid w:val="00651F6F"/>
    <w:rsid w:val="00665AAD"/>
    <w:rsid w:val="006A017B"/>
    <w:rsid w:val="006A6773"/>
    <w:rsid w:val="006B4B44"/>
    <w:rsid w:val="006C728E"/>
    <w:rsid w:val="006E0331"/>
    <w:rsid w:val="006F54DF"/>
    <w:rsid w:val="00724C7E"/>
    <w:rsid w:val="00731A2D"/>
    <w:rsid w:val="00733B7F"/>
    <w:rsid w:val="00735371"/>
    <w:rsid w:val="007A528C"/>
    <w:rsid w:val="007C378C"/>
    <w:rsid w:val="007C5843"/>
    <w:rsid w:val="007E62C2"/>
    <w:rsid w:val="00806617"/>
    <w:rsid w:val="0081676A"/>
    <w:rsid w:val="0082064B"/>
    <w:rsid w:val="008225E4"/>
    <w:rsid w:val="00824C67"/>
    <w:rsid w:val="008273E3"/>
    <w:rsid w:val="00851BCC"/>
    <w:rsid w:val="00877DF1"/>
    <w:rsid w:val="008A196E"/>
    <w:rsid w:val="008C4ACC"/>
    <w:rsid w:val="008C6270"/>
    <w:rsid w:val="008F0CD3"/>
    <w:rsid w:val="00912762"/>
    <w:rsid w:val="00916FF9"/>
    <w:rsid w:val="00947F82"/>
    <w:rsid w:val="009656FD"/>
    <w:rsid w:val="0098079B"/>
    <w:rsid w:val="009B0D01"/>
    <w:rsid w:val="009E4E15"/>
    <w:rsid w:val="00A14095"/>
    <w:rsid w:val="00A21C8D"/>
    <w:rsid w:val="00A26A9E"/>
    <w:rsid w:val="00A36943"/>
    <w:rsid w:val="00A50FEA"/>
    <w:rsid w:val="00A54AD7"/>
    <w:rsid w:val="00A562D0"/>
    <w:rsid w:val="00A71829"/>
    <w:rsid w:val="00A83DED"/>
    <w:rsid w:val="00AA4B08"/>
    <w:rsid w:val="00AC46AD"/>
    <w:rsid w:val="00AC5626"/>
    <w:rsid w:val="00AC58B2"/>
    <w:rsid w:val="00AE0D77"/>
    <w:rsid w:val="00B11A06"/>
    <w:rsid w:val="00B236D2"/>
    <w:rsid w:val="00B3230C"/>
    <w:rsid w:val="00B738CA"/>
    <w:rsid w:val="00B8438C"/>
    <w:rsid w:val="00BA02CE"/>
    <w:rsid w:val="00BB1A1B"/>
    <w:rsid w:val="00BB4D4C"/>
    <w:rsid w:val="00BD67FC"/>
    <w:rsid w:val="00C00AB3"/>
    <w:rsid w:val="00C171C7"/>
    <w:rsid w:val="00C2408C"/>
    <w:rsid w:val="00C666B1"/>
    <w:rsid w:val="00C8535E"/>
    <w:rsid w:val="00C9462C"/>
    <w:rsid w:val="00CB028C"/>
    <w:rsid w:val="00CC0232"/>
    <w:rsid w:val="00CD6F29"/>
    <w:rsid w:val="00CE476F"/>
    <w:rsid w:val="00D054B9"/>
    <w:rsid w:val="00D26DCE"/>
    <w:rsid w:val="00D405AF"/>
    <w:rsid w:val="00D42631"/>
    <w:rsid w:val="00D56BB0"/>
    <w:rsid w:val="00D80DFD"/>
    <w:rsid w:val="00D926D1"/>
    <w:rsid w:val="00DA2E5B"/>
    <w:rsid w:val="00DB527D"/>
    <w:rsid w:val="00DE3909"/>
    <w:rsid w:val="00E05E8E"/>
    <w:rsid w:val="00E0667F"/>
    <w:rsid w:val="00E079BB"/>
    <w:rsid w:val="00E16965"/>
    <w:rsid w:val="00E457A2"/>
    <w:rsid w:val="00EA1E05"/>
    <w:rsid w:val="00EC57E6"/>
    <w:rsid w:val="00EC58FF"/>
    <w:rsid w:val="00EF73CF"/>
    <w:rsid w:val="00F241FD"/>
    <w:rsid w:val="00F257E4"/>
    <w:rsid w:val="00F266E7"/>
    <w:rsid w:val="00F348EA"/>
    <w:rsid w:val="00F4528D"/>
    <w:rsid w:val="00F5212F"/>
    <w:rsid w:val="00FA6AE8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F399B"/>
  <w15:docId w15:val="{90D95AD3-57FB-4687-9188-0E70D09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E1EB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E1EB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E1EB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1EB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E1E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853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CC02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E1EB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E1EB9"/>
    <w:pPr>
      <w:spacing w:before="240"/>
      <w:jc w:val="both"/>
    </w:pPr>
  </w:style>
  <w:style w:type="character" w:customStyle="1" w:styleId="BodyTextChar">
    <w:name w:val="Body Text Char"/>
    <w:link w:val="BodyText"/>
    <w:rsid w:val="000E1EB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E1EB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E1EB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E1EB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E1EB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E1EB9"/>
  </w:style>
  <w:style w:type="paragraph" w:styleId="Footer">
    <w:name w:val="footer"/>
    <w:basedOn w:val="BodyText"/>
    <w:link w:val="FooterChar"/>
    <w:uiPriority w:val="9"/>
    <w:rsid w:val="000E1EB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E1EB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E1EB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E1EB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E1EB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E1EB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853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E1EB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E1EB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E1EB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E1EB9"/>
    <w:pPr>
      <w:contextualSpacing/>
    </w:pPr>
  </w:style>
  <w:style w:type="paragraph" w:customStyle="1" w:styleId="Indent3">
    <w:name w:val="Indent 3"/>
    <w:basedOn w:val="BodyText"/>
    <w:qFormat/>
    <w:rsid w:val="000E1EB9"/>
    <w:pPr>
      <w:spacing w:before="180"/>
      <w:ind w:left="1080"/>
    </w:pPr>
  </w:style>
  <w:style w:type="paragraph" w:customStyle="1" w:styleId="Indent4">
    <w:name w:val="Indent 4"/>
    <w:basedOn w:val="BodyText"/>
    <w:qFormat/>
    <w:rsid w:val="000E1EB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E1EB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E1EB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E1EB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E1EB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853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E1EB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E1EB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E1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E1EB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E1EB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E1EB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853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E1EB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E1EB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E1EB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E1EB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2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ACE37-AE05-4C80-A656-A773EBBB4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282A8-624F-428C-AE8E-F4DB72D6B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A917-5008-4796-9197-A7BCDFDAA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61C01-26E6-47FA-974F-1B717A5A7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636: Traffic Signal, Traffic Counter, Lighting, and Electrical Systems</vt:lpstr>
    </vt:vector>
  </TitlesOfParts>
  <Company>DOT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636: Traffic Signal, Traffic Counter, Lighting, and Electrical Systems</dc:title>
  <dc:subject>Special Contract Requirements (SCR)</dc:subject>
  <dc:creator>Greg.Kwock@dot.gov</dc:creator>
  <cp:lastModifiedBy>Mariman, David (FHWA)</cp:lastModifiedBy>
  <cp:revision>2</cp:revision>
  <cp:lastPrinted>2015-07-15T17:47:00Z</cp:lastPrinted>
  <dcterms:created xsi:type="dcterms:W3CDTF">2024-03-01T18:06:00Z</dcterms:created>
  <dcterms:modified xsi:type="dcterms:W3CDTF">2024-03-01T18:06:00Z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