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15E2" w14:textId="77777777" w:rsidR="00BF6FC5" w:rsidRDefault="00BF6FC5" w:rsidP="00BF6FC5">
      <w:pPr>
        <w:pStyle w:val="Heading2"/>
      </w:pPr>
      <w:r>
        <w:t xml:space="preserve">Section </w:t>
      </w:r>
      <w:r w:rsidR="00D95BC5">
        <w:t>255</w:t>
      </w:r>
      <w:r>
        <w:t xml:space="preserve">. — </w:t>
      </w:r>
      <w:r w:rsidR="00D95BC5" w:rsidRPr="00D95BC5">
        <w:rPr>
          <w:rStyle w:val="SectionName"/>
        </w:rPr>
        <w:t>M</w:t>
      </w:r>
      <w:r w:rsidR="00D835AF">
        <w:rPr>
          <w:rStyle w:val="SectionName"/>
        </w:rPr>
        <w:t>ECHANICALLY</w:t>
      </w:r>
      <w:r w:rsidR="00D95BC5" w:rsidRPr="00D95BC5">
        <w:rPr>
          <w:rStyle w:val="SectionName"/>
        </w:rPr>
        <w:t>-S</w:t>
      </w:r>
      <w:r w:rsidR="00D835AF">
        <w:rPr>
          <w:rStyle w:val="SectionName"/>
        </w:rPr>
        <w:t>TABILIZED</w:t>
      </w:r>
      <w:r w:rsidR="00D95BC5" w:rsidRPr="00D95BC5">
        <w:rPr>
          <w:rStyle w:val="SectionName"/>
        </w:rPr>
        <w:t xml:space="preserve"> E</w:t>
      </w:r>
      <w:r w:rsidR="00D835AF">
        <w:rPr>
          <w:rStyle w:val="SectionName"/>
        </w:rPr>
        <w:t>ARTH</w:t>
      </w:r>
      <w:r w:rsidR="00D95BC5">
        <w:rPr>
          <w:rStyle w:val="SectionName"/>
          <w:rFonts w:hint="eastAsia"/>
        </w:rPr>
        <w:t> </w:t>
      </w:r>
      <w:r w:rsidR="00D95BC5" w:rsidRPr="00D95BC5">
        <w:rPr>
          <w:rStyle w:val="SectionName"/>
        </w:rPr>
        <w:t>W</w:t>
      </w:r>
      <w:r w:rsidR="00D835AF">
        <w:rPr>
          <w:rStyle w:val="SectionName"/>
        </w:rPr>
        <w:t>ALLS</w:t>
      </w:r>
    </w:p>
    <w:p w14:paraId="5A2F96CE" w14:textId="65D6A66E" w:rsidR="0093302C" w:rsidRDefault="0093302C" w:rsidP="0093302C">
      <w:pPr>
        <w:pStyle w:val="Revisiondate"/>
      </w:pPr>
      <w:r>
        <w:t xml:space="preserve">01 </w:t>
      </w:r>
      <w:r w:rsidR="002F395C">
        <w:t>NOV</w:t>
      </w:r>
      <w:r w:rsidR="00BF6E14">
        <w:t xml:space="preserve"> </w:t>
      </w:r>
      <w:r>
        <w:t>2024 – FP-24</w:t>
      </w:r>
    </w:p>
    <w:p w14:paraId="26182FE0" w14:textId="773FF4E9" w:rsidR="00BF6FC5" w:rsidRPr="00BF6FC5" w:rsidRDefault="00BF6FC5" w:rsidP="00BF6FC5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413348">
        <w:rPr>
          <w:rStyle w:val="DirectionsInfo"/>
        </w:rPr>
        <w:t xml:space="preserve">01 </w:t>
      </w:r>
      <w:r w:rsidR="00EF47C9">
        <w:rPr>
          <w:rStyle w:val="DirectionsInfo"/>
        </w:rPr>
        <w:t>NOV</w:t>
      </w:r>
      <w:r w:rsidR="00BF6E14">
        <w:rPr>
          <w:rStyle w:val="DirectionsInfo"/>
        </w:rPr>
        <w:t xml:space="preserve"> </w:t>
      </w:r>
      <w:r w:rsidR="00413348">
        <w:rPr>
          <w:rStyle w:val="DirectionsInfo"/>
        </w:rPr>
        <w:t>2024</w:t>
      </w:r>
      <w:r w:rsidR="00E05CE6">
        <w:rPr>
          <w:rStyle w:val="DirectionsInfo"/>
        </w:rPr>
        <w:tab/>
        <w:t>25</w:t>
      </w:r>
      <w:r w:rsidR="00220856">
        <w:rPr>
          <w:rStyle w:val="DirectionsInfo"/>
        </w:rPr>
        <w:t>5</w:t>
      </w:r>
      <w:r w:rsidR="00E05CE6">
        <w:rPr>
          <w:rStyle w:val="DirectionsInfo"/>
        </w:rPr>
        <w:t>0010</w:t>
      </w:r>
    </w:p>
    <w:p w14:paraId="08F1584E" w14:textId="296ADF1B" w:rsidR="006138AF" w:rsidRDefault="006138AF" w:rsidP="00BF6FC5">
      <w:pPr>
        <w:pStyle w:val="Directions"/>
      </w:pPr>
      <w:r w:rsidRPr="006138AF">
        <w:t xml:space="preserve">Include the following when work is required </w:t>
      </w:r>
      <w:r w:rsidR="00D81F16">
        <w:t>under</w:t>
      </w:r>
      <w:r w:rsidRPr="006138AF">
        <w:t xml:space="preserve"> this Section</w:t>
      </w:r>
      <w:r>
        <w:t>.</w:t>
      </w:r>
      <w:r w:rsidR="00EF47C9">
        <w:t xml:space="preserve">  Edit instruction as required.</w:t>
      </w:r>
    </w:p>
    <w:p w14:paraId="2DD55718" w14:textId="77777777" w:rsidR="00D95BC5" w:rsidRDefault="00D95BC5" w:rsidP="00D95BC5">
      <w:pPr>
        <w:pStyle w:val="Subtitle"/>
      </w:pPr>
      <w:bookmarkStart w:id="0" w:name="_Hlk17448033"/>
      <w:r>
        <w:t>Material</w:t>
      </w:r>
    </w:p>
    <w:bookmarkEnd w:id="0"/>
    <w:p w14:paraId="6C7AF461" w14:textId="77777777" w:rsidR="00D95BC5" w:rsidRPr="00D95BC5" w:rsidRDefault="00D95BC5" w:rsidP="00D835AF">
      <w:pPr>
        <w:pStyle w:val="Heading3"/>
        <w:jc w:val="both"/>
        <w:rPr>
          <w:vanish/>
          <w:specVanish/>
        </w:rPr>
      </w:pPr>
      <w:r>
        <w:t xml:space="preserve">255.02 </w:t>
      </w:r>
    </w:p>
    <w:p w14:paraId="43FE2413" w14:textId="77777777" w:rsidR="00D95BC5" w:rsidRDefault="00D95BC5" w:rsidP="00D835AF">
      <w:pPr>
        <w:pStyle w:val="Instructions"/>
      </w:pPr>
      <w:r>
        <w:t>Add the following to the material list</w:t>
      </w:r>
      <w:r w:rsidRPr="00D835AF">
        <w:rPr>
          <w:u w:val="none"/>
        </w:rPr>
        <w:t>:</w:t>
      </w:r>
    </w:p>
    <w:p w14:paraId="07BACA0B" w14:textId="7A8B06FB" w:rsidR="00BA2B95" w:rsidRDefault="0089034C" w:rsidP="00BA2B95">
      <w:pPr>
        <w:pStyle w:val="Materials"/>
      </w:pPr>
      <w:r>
        <w:t xml:space="preserve">Common </w:t>
      </w:r>
      <w:r w:rsidR="00BA2B95">
        <w:t>Backfill</w:t>
      </w:r>
      <w:r w:rsidR="00BA2B95">
        <w:tab/>
        <w:t>704.</w:t>
      </w:r>
      <w:r>
        <w:t>01</w:t>
      </w:r>
    </w:p>
    <w:p w14:paraId="2FCF563C" w14:textId="77777777" w:rsidR="00D95BC5" w:rsidRDefault="00D95BC5" w:rsidP="00D95BC5">
      <w:pPr>
        <w:pStyle w:val="Subtitle"/>
      </w:pPr>
      <w:r>
        <w:t>Construction Requirements</w:t>
      </w:r>
    </w:p>
    <w:p w14:paraId="4290E2F8" w14:textId="77777777" w:rsidR="00376C2E" w:rsidRPr="00EF47C9" w:rsidRDefault="00376C2E" w:rsidP="00376C2E">
      <w:pPr>
        <w:pStyle w:val="Instructions"/>
        <w:rPr>
          <w:vanish/>
          <w:specVanish/>
        </w:rPr>
      </w:pPr>
      <w:r w:rsidRPr="00EF47C9">
        <w:rPr>
          <w:rStyle w:val="Heading3Char"/>
        </w:rPr>
        <w:t>255.04 Wall Erection</w:t>
      </w:r>
      <w:r>
        <w:t xml:space="preserve">  </w:t>
      </w:r>
    </w:p>
    <w:p w14:paraId="5D5F219B" w14:textId="12C4BDB0" w:rsidR="00376C2E" w:rsidRPr="00376C2E" w:rsidRDefault="00376C2E" w:rsidP="00376C2E">
      <w:pPr>
        <w:pStyle w:val="Instructions"/>
      </w:pPr>
      <w:r w:rsidRPr="00376C2E">
        <w:t>Delete the second sentence of footnote (1) in Table 255-1 and substitute the following:</w:t>
      </w:r>
    </w:p>
    <w:p w14:paraId="5469B4D3" w14:textId="79D0E146" w:rsidR="00DF2A8D" w:rsidRPr="00DF2A8D" w:rsidRDefault="00376C2E" w:rsidP="00EF47C9">
      <w:pPr>
        <w:pStyle w:val="BodyText"/>
      </w:pPr>
      <w:r>
        <w:t>For example, 65 feet wall height multiply 6.5×value.</w:t>
      </w:r>
    </w:p>
    <w:p w14:paraId="56D3AA08" w14:textId="3E1E76BC" w:rsidR="006B3B44" w:rsidRPr="00BF6FC5" w:rsidRDefault="006B3B44" w:rsidP="006B3B44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413348">
        <w:rPr>
          <w:rStyle w:val="DirectionsInfo"/>
        </w:rPr>
        <w:t xml:space="preserve">01 </w:t>
      </w:r>
      <w:r w:rsidR="00BF6E14">
        <w:rPr>
          <w:rStyle w:val="DirectionsInfo"/>
        </w:rPr>
        <w:t xml:space="preserve">APR </w:t>
      </w:r>
      <w:r w:rsidR="00413348">
        <w:rPr>
          <w:rStyle w:val="DirectionsInfo"/>
        </w:rPr>
        <w:t>2024</w:t>
      </w:r>
      <w:r w:rsidR="00E05CE6">
        <w:rPr>
          <w:rStyle w:val="DirectionsInfo"/>
        </w:rPr>
        <w:tab/>
      </w:r>
      <w:r w:rsidR="00BF6E14">
        <w:rPr>
          <w:rStyle w:val="DirectionsInfo"/>
        </w:rPr>
        <w:t>2550020</w:t>
      </w:r>
    </w:p>
    <w:p w14:paraId="112EC828" w14:textId="279DA363" w:rsidR="006B3B44" w:rsidRDefault="006B3B44" w:rsidP="006B3B44">
      <w:pPr>
        <w:pStyle w:val="Directions"/>
      </w:pPr>
      <w:r>
        <w:t xml:space="preserve">Use </w:t>
      </w:r>
      <w:r w:rsidR="00B96A79">
        <w:t xml:space="preserve">on </w:t>
      </w:r>
      <w:r>
        <w:t xml:space="preserve">projects </w:t>
      </w:r>
      <w:r w:rsidR="00B96A79">
        <w:t>with</w:t>
      </w:r>
      <w:r w:rsidRPr="006138AF">
        <w:t xml:space="preserve"> </w:t>
      </w:r>
      <w:r>
        <w:t>MSE walls designed by the Government</w:t>
      </w:r>
      <w:r w:rsidR="0069294C">
        <w:t xml:space="preserve"> when a </w:t>
      </w:r>
      <w:r w:rsidR="00995F7F">
        <w:t>manufacturer’s rep</w:t>
      </w:r>
      <w:r w:rsidR="00A14D5C">
        <w:t>resentative</w:t>
      </w:r>
      <w:r w:rsidR="00995F7F">
        <w:t xml:space="preserve"> is </w:t>
      </w:r>
      <w:r w:rsidR="00724F9C">
        <w:t>NOT</w:t>
      </w:r>
      <w:r w:rsidR="00995F7F">
        <w:t xml:space="preserve"> required to be on site during startup</w:t>
      </w:r>
      <w:r>
        <w:t>.</w:t>
      </w:r>
      <w:r w:rsidR="004E4EF2">
        <w:t xml:space="preserve">  Coordinate with Geotech</w:t>
      </w:r>
      <w:r w:rsidR="003B05BB">
        <w:t xml:space="preserve"> to determine the need for a manufacturer’s rep</w:t>
      </w:r>
      <w:r w:rsidR="00724F9C">
        <w:t>resentative</w:t>
      </w:r>
      <w:r w:rsidR="004E4EF2">
        <w:t>.</w:t>
      </w:r>
      <w:r w:rsidR="00376C2E">
        <w:t xml:space="preserve">  Edit heading as required.</w:t>
      </w:r>
    </w:p>
    <w:p w14:paraId="4AC15270" w14:textId="62AA4014" w:rsidR="006B3B44" w:rsidRPr="00151FC9" w:rsidRDefault="006B3B44" w:rsidP="00D835AF">
      <w:pPr>
        <w:pStyle w:val="Heading3"/>
        <w:jc w:val="both"/>
        <w:rPr>
          <w:vanish/>
          <w:specVanish/>
        </w:rPr>
      </w:pPr>
      <w:r>
        <w:t>255.04 Wall Erection</w:t>
      </w:r>
      <w:r w:rsidR="00EE0F9E">
        <w:t xml:space="preserve">  </w:t>
      </w:r>
    </w:p>
    <w:p w14:paraId="75847D75" w14:textId="4E3DC6F5" w:rsidR="006B3B44" w:rsidRDefault="006B3B44" w:rsidP="00D835AF">
      <w:pPr>
        <w:pStyle w:val="Instructions"/>
      </w:pPr>
      <w:r>
        <w:t>Delete the first paragraph and substitute the following</w:t>
      </w:r>
      <w:r w:rsidRPr="00D835AF">
        <w:rPr>
          <w:u w:val="none"/>
        </w:rPr>
        <w:t>:</w:t>
      </w:r>
    </w:p>
    <w:p w14:paraId="4E117CAA" w14:textId="1AF0CE0D" w:rsidR="00983FB3" w:rsidRDefault="00526A1D" w:rsidP="00A875D3">
      <w:pPr>
        <w:pStyle w:val="BodyText"/>
        <w:rPr>
          <w:rStyle w:val="BodyTextChar"/>
        </w:rPr>
      </w:pPr>
      <w:r w:rsidRPr="002611B4">
        <w:rPr>
          <w:rStyle w:val="BodyTextChar"/>
        </w:rPr>
        <w:t xml:space="preserve">Erect the wall according to the </w:t>
      </w:r>
      <w:r w:rsidRPr="00FC61E3">
        <w:rPr>
          <w:rStyle w:val="BodyTextChar"/>
        </w:rPr>
        <w:t xml:space="preserve">plans and approved </w:t>
      </w:r>
      <w:r w:rsidRPr="002611B4">
        <w:rPr>
          <w:rStyle w:val="BodyTextChar"/>
        </w:rPr>
        <w:t xml:space="preserve">drawings. Construct MSE walls to the tolerance </w:t>
      </w:r>
      <w:r w:rsidRPr="00FC61E3">
        <w:rPr>
          <w:rStyle w:val="BodyTextChar"/>
        </w:rPr>
        <w:t xml:space="preserve">shown in </w:t>
      </w:r>
      <w:r w:rsidR="005B73EB" w:rsidRPr="002611B4">
        <w:t>Table 255-1</w:t>
      </w:r>
      <w:r w:rsidRPr="005E03CE">
        <w:rPr>
          <w:rStyle w:val="BodyTextChar"/>
        </w:rPr>
        <w:t>.</w:t>
      </w:r>
    </w:p>
    <w:p w14:paraId="1A843399" w14:textId="4E0E068F" w:rsidR="008E6D8C" w:rsidRPr="00BF6FC5" w:rsidRDefault="008E6D8C" w:rsidP="008E6D8C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413348">
        <w:rPr>
          <w:rStyle w:val="DirectionsInfo"/>
        </w:rPr>
        <w:t xml:space="preserve">01 </w:t>
      </w:r>
      <w:r w:rsidR="00BF6E14">
        <w:rPr>
          <w:rStyle w:val="DirectionsInfo"/>
        </w:rPr>
        <w:t xml:space="preserve">APR </w:t>
      </w:r>
      <w:r w:rsidR="00413348">
        <w:rPr>
          <w:rStyle w:val="DirectionsInfo"/>
        </w:rPr>
        <w:t>2024</w:t>
      </w:r>
      <w:r w:rsidR="00E05CE6">
        <w:rPr>
          <w:rStyle w:val="DirectionsInfo"/>
        </w:rPr>
        <w:tab/>
      </w:r>
      <w:r w:rsidR="00BF6E14">
        <w:rPr>
          <w:rStyle w:val="DirectionsInfo"/>
        </w:rPr>
        <w:t>2550030</w:t>
      </w:r>
    </w:p>
    <w:p w14:paraId="71A6E173" w14:textId="77777777" w:rsidR="00E05CE6" w:rsidRDefault="008E6D8C" w:rsidP="008E6D8C">
      <w:pPr>
        <w:pStyle w:val="Directions"/>
      </w:pPr>
      <w:r w:rsidRPr="006138AF">
        <w:t xml:space="preserve">Include the following </w:t>
      </w:r>
      <w:r w:rsidR="003C3918">
        <w:t>on projects with</w:t>
      </w:r>
      <w:r w:rsidR="00E05CE6">
        <w:t>:</w:t>
      </w:r>
    </w:p>
    <w:p w14:paraId="457ACA44" w14:textId="0BEED3AD" w:rsidR="00E05CE6" w:rsidRDefault="00E05CE6" w:rsidP="008E6D8C">
      <w:pPr>
        <w:pStyle w:val="Directions"/>
      </w:pPr>
      <w:r>
        <w:tab/>
        <w:t>Wire-faced</w:t>
      </w:r>
      <w:r w:rsidR="008E6D8C">
        <w:t xml:space="preserve"> MSE wall</w:t>
      </w:r>
      <w:r>
        <w:t>, or;</w:t>
      </w:r>
    </w:p>
    <w:p w14:paraId="430F49FA" w14:textId="77777777" w:rsidR="00E05CE6" w:rsidRDefault="00E05CE6" w:rsidP="008E6D8C">
      <w:pPr>
        <w:pStyle w:val="Directions"/>
      </w:pPr>
      <w:r>
        <w:tab/>
        <w:t>Gabion-faced MSE wall</w:t>
      </w:r>
    </w:p>
    <w:p w14:paraId="5CBC274F" w14:textId="643B3EDB" w:rsidR="008E6D8C" w:rsidRDefault="008E6D8C" w:rsidP="008E6D8C">
      <w:pPr>
        <w:pStyle w:val="Directions"/>
      </w:pPr>
    </w:p>
    <w:p w14:paraId="325302E8" w14:textId="7F13F2CE" w:rsidR="00E05CE6" w:rsidRDefault="00E05CE6" w:rsidP="008E6D8C">
      <w:pPr>
        <w:pStyle w:val="Directions"/>
      </w:pPr>
      <w:r>
        <w:t>Note: If the project has gabion-faced MSE wall, then include SCR 253.06.</w:t>
      </w:r>
    </w:p>
    <w:p w14:paraId="56D67679" w14:textId="5FEDAF8E" w:rsidR="00384373" w:rsidRPr="002611B4" w:rsidRDefault="00384373" w:rsidP="00384373">
      <w:pPr>
        <w:pStyle w:val="Heading3"/>
        <w:rPr>
          <w:vanish/>
          <w:specVanish/>
        </w:rPr>
      </w:pPr>
      <w:r>
        <w:t>255.05 Backfilling.</w:t>
      </w:r>
      <w:r w:rsidR="00BF6E14">
        <w:t xml:space="preserve">  </w:t>
      </w:r>
    </w:p>
    <w:p w14:paraId="00987DAA" w14:textId="2CEA689F" w:rsidR="00384373" w:rsidRPr="00384373" w:rsidRDefault="00384373" w:rsidP="002611B4">
      <w:pPr>
        <w:pStyle w:val="Instructions"/>
      </w:pPr>
      <w:r>
        <w:t>Add the following:</w:t>
      </w:r>
    </w:p>
    <w:p w14:paraId="46B9F26B" w14:textId="0829F795" w:rsidR="004579D3" w:rsidRDefault="008E6D8C" w:rsidP="00D95BC5">
      <w:pPr>
        <w:pStyle w:val="BodyText"/>
      </w:pPr>
      <w:r>
        <w:t xml:space="preserve">Use gabion rock larger than the welded wire opening dimension within 18 inches of the wall face.  </w:t>
      </w:r>
      <w:r w:rsidRPr="002C7DBD">
        <w:t xml:space="preserve">Consolidate </w:t>
      </w:r>
      <w:r>
        <w:t>gabion rock</w:t>
      </w:r>
      <w:r w:rsidRPr="002C7DBD">
        <w:t xml:space="preserve"> by rodding or other approved means to produce a uniform, tight </w:t>
      </w:r>
      <w:r>
        <w:t>gabion rock mass</w:t>
      </w:r>
      <w:r w:rsidRPr="002C7DBD">
        <w:t>.</w:t>
      </w:r>
    </w:p>
    <w:p w14:paraId="6E93F0BE" w14:textId="35A2CABD" w:rsidR="008E6D8C" w:rsidRPr="008D6228" w:rsidRDefault="008E6D8C" w:rsidP="008D6228">
      <w:pPr>
        <w:pStyle w:val="Directions"/>
        <w:rPr>
          <w:rStyle w:val="DirectionsInfo"/>
        </w:rPr>
      </w:pPr>
      <w:r w:rsidRPr="008D6228">
        <w:rPr>
          <w:rStyle w:val="DirectionsInfo"/>
        </w:rPr>
        <w:lastRenderedPageBreak/>
        <w:t xml:space="preserve">WFL Specification </w:t>
      </w:r>
      <w:r w:rsidR="002A1E71">
        <w:rPr>
          <w:rStyle w:val="DirectionsInfo"/>
        </w:rPr>
        <w:t xml:space="preserve">01 </w:t>
      </w:r>
      <w:r w:rsidR="00BF6E14">
        <w:rPr>
          <w:rStyle w:val="DirectionsInfo"/>
        </w:rPr>
        <w:t xml:space="preserve">APR </w:t>
      </w:r>
      <w:r w:rsidR="002A1E71">
        <w:rPr>
          <w:rStyle w:val="DirectionsInfo"/>
        </w:rPr>
        <w:t>2024</w:t>
      </w:r>
      <w:r w:rsidR="00E05CE6">
        <w:rPr>
          <w:rStyle w:val="DirectionsInfo"/>
        </w:rPr>
        <w:tab/>
      </w:r>
      <w:r w:rsidR="00BF6E14">
        <w:rPr>
          <w:rStyle w:val="DirectionsInfo"/>
        </w:rPr>
        <w:t>2550040</w:t>
      </w:r>
    </w:p>
    <w:p w14:paraId="3C8799DE" w14:textId="6EE59D96" w:rsidR="008E6D8C" w:rsidRPr="008D6228" w:rsidRDefault="008E6D8C" w:rsidP="008D6228">
      <w:pPr>
        <w:pStyle w:val="Directions"/>
      </w:pPr>
      <w:r w:rsidRPr="00C76960">
        <w:t>Include the following when work is required under this Section.</w:t>
      </w:r>
    </w:p>
    <w:p w14:paraId="3926A268" w14:textId="19D1CCE2" w:rsidR="003739FE" w:rsidRPr="003739FE" w:rsidRDefault="00D95BC5" w:rsidP="00BA2B95">
      <w:pPr>
        <w:pStyle w:val="Heading3"/>
        <w:jc w:val="both"/>
        <w:rPr>
          <w:vanish/>
          <w:specVanish/>
        </w:rPr>
      </w:pPr>
      <w:r>
        <w:t>255.06 Acceptance.</w:t>
      </w:r>
      <w:r w:rsidR="003739FE">
        <w:t xml:space="preserve"> </w:t>
      </w:r>
      <w:r>
        <w:t xml:space="preserve"> </w:t>
      </w:r>
    </w:p>
    <w:p w14:paraId="5A04529E" w14:textId="212EF6BE" w:rsidR="006B70F8" w:rsidRPr="00F64B63" w:rsidRDefault="006B70F8" w:rsidP="006B70F8">
      <w:pPr>
        <w:pStyle w:val="Instructions"/>
      </w:pPr>
      <w:r w:rsidRPr="00F64B63">
        <w:t>Add the following</w:t>
      </w:r>
      <w:r w:rsidRPr="00BA2B95">
        <w:rPr>
          <w:u w:val="none"/>
        </w:rPr>
        <w:t>:</w:t>
      </w:r>
    </w:p>
    <w:p w14:paraId="72E2550E" w14:textId="5E4466AE" w:rsidR="006B70F8" w:rsidRDefault="006B70F8" w:rsidP="006B70F8">
      <w:pPr>
        <w:pStyle w:val="BodyText"/>
      </w:pPr>
      <w:r>
        <w:t>Select granular backfill will be evaluated under Subsections 106.02 and 106.04.</w:t>
      </w:r>
    </w:p>
    <w:p w14:paraId="7EF204CC" w14:textId="2AF41AAA" w:rsidR="006B70F8" w:rsidRPr="00BF6FC5" w:rsidRDefault="006B70F8" w:rsidP="006B70F8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413348">
        <w:rPr>
          <w:rStyle w:val="DirectionsInfo"/>
        </w:rPr>
        <w:t xml:space="preserve">01 </w:t>
      </w:r>
      <w:r w:rsidR="00BF6E14">
        <w:rPr>
          <w:rStyle w:val="DirectionsInfo"/>
        </w:rPr>
        <w:t xml:space="preserve">APR </w:t>
      </w:r>
      <w:r w:rsidR="00413348">
        <w:rPr>
          <w:rStyle w:val="DirectionsInfo"/>
        </w:rPr>
        <w:t>2024</w:t>
      </w:r>
      <w:r w:rsidR="00E05CE6">
        <w:rPr>
          <w:rStyle w:val="DirectionsInfo"/>
        </w:rPr>
        <w:tab/>
      </w:r>
      <w:r w:rsidR="00BF6E14">
        <w:rPr>
          <w:rStyle w:val="DirectionsInfo"/>
        </w:rPr>
        <w:t>2550050</w:t>
      </w:r>
    </w:p>
    <w:p w14:paraId="25AEF6A7" w14:textId="77777777" w:rsidR="006B70F8" w:rsidRDefault="006B70F8" w:rsidP="006B70F8">
      <w:pPr>
        <w:pStyle w:val="Directions"/>
      </w:pPr>
      <w:r w:rsidRPr="006138AF">
        <w:t xml:space="preserve">Include the following when work is required </w:t>
      </w:r>
      <w:r>
        <w:t>under</w:t>
      </w:r>
      <w:r w:rsidRPr="006138AF">
        <w:t xml:space="preserve"> this Section</w:t>
      </w:r>
      <w:r>
        <w:t>.</w:t>
      </w:r>
    </w:p>
    <w:p w14:paraId="36907191" w14:textId="563B29A0" w:rsidR="00FB5677" w:rsidRDefault="00FB5677" w:rsidP="00FB5677">
      <w:pPr>
        <w:pStyle w:val="Subtitle"/>
      </w:pPr>
      <w:r>
        <w:t>Measurement</w:t>
      </w:r>
    </w:p>
    <w:p w14:paraId="443937EA" w14:textId="2B387337" w:rsidR="00F03B8A" w:rsidRPr="00A0244A" w:rsidRDefault="00F03B8A" w:rsidP="00BA2B95">
      <w:pPr>
        <w:pStyle w:val="Heading3"/>
        <w:jc w:val="both"/>
        <w:rPr>
          <w:vanish/>
          <w:specVanish/>
        </w:rPr>
      </w:pPr>
      <w:r w:rsidRPr="005646C9">
        <w:t>2</w:t>
      </w:r>
      <w:r w:rsidR="00FB5677">
        <w:t>55.07</w:t>
      </w:r>
      <w:r w:rsidR="00EE0F9E">
        <w:t xml:space="preserve">  </w:t>
      </w:r>
    </w:p>
    <w:p w14:paraId="5F0B724B" w14:textId="77777777" w:rsidR="009A2EBE" w:rsidRDefault="00D95BC5" w:rsidP="00A875D3">
      <w:pPr>
        <w:pStyle w:val="Instructions"/>
      </w:pPr>
      <w:r>
        <w:t>Delete Table 255-2 and substitute the following</w:t>
      </w:r>
      <w:r w:rsidRPr="00BA2B95">
        <w:rPr>
          <w:u w:val="none"/>
        </w:rPr>
        <w:t>:</w:t>
      </w:r>
    </w:p>
    <w:p w14:paraId="552C9C5C" w14:textId="77777777" w:rsidR="00BF6FC5" w:rsidRDefault="00D40C64" w:rsidP="004847A6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F5F8D" wp14:editId="24416410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77240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9FC2E" w14:textId="77777777" w:rsidR="00D40C64" w:rsidRPr="00D40C64" w:rsidRDefault="00D40C64" w:rsidP="00D40C64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 xml:space="preserve">Table </w:t>
                            </w:r>
                            <w:r w:rsidR="003739FE">
                              <w:t>255</w:t>
                            </w:r>
                            <w:r>
                              <w:t>-</w:t>
                            </w:r>
                            <w:r w:rsidR="003739FE">
                              <w:t>2</w:t>
                            </w:r>
                          </w:p>
                          <w:p w14:paraId="7F4C4B98" w14:textId="77777777" w:rsidR="00D40C64" w:rsidRDefault="00D40C64" w:rsidP="00D40C64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F5F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2pt;margin-top:21.6pt;width:43.2pt;height:6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" stroked="f">
                <v:textbox style="layout-flow:vertical;mso-layout-flow-alt:bottom-to-top" inset="0,0,0,0">
                  <w:txbxContent>
                    <w:p w14:paraId="46F9FC2E" w14:textId="77777777" w:rsidR="00D40C64" w:rsidRPr="00D40C64" w:rsidRDefault="00D40C64" w:rsidP="00D40C64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 xml:space="preserve">Table </w:t>
                      </w:r>
                      <w:r w:rsidR="003739FE">
                        <w:t>255</w:t>
                      </w:r>
                      <w:r>
                        <w:t>-</w:t>
                      </w:r>
                      <w:r w:rsidR="003739FE">
                        <w:t>2</w:t>
                      </w:r>
                    </w:p>
                    <w:p w14:paraId="7F4C4B98" w14:textId="77777777" w:rsidR="00D40C64" w:rsidRDefault="00D40C64" w:rsidP="00D40C64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7187" w:type="dxa"/>
        <w:tblLook w:val="0480" w:firstRow="0" w:lastRow="0" w:firstColumn="1" w:lastColumn="0" w:noHBand="0" w:noVBand="1"/>
      </w:tblPr>
      <w:tblGrid>
        <w:gridCol w:w="787"/>
        <w:gridCol w:w="359"/>
        <w:gridCol w:w="1217"/>
        <w:gridCol w:w="360"/>
        <w:gridCol w:w="1008"/>
        <w:gridCol w:w="576"/>
        <w:gridCol w:w="576"/>
        <w:gridCol w:w="576"/>
        <w:gridCol w:w="576"/>
        <w:gridCol w:w="576"/>
        <w:gridCol w:w="576"/>
      </w:tblGrid>
      <w:tr w:rsidR="003739FE" w:rsidRPr="00D40C64" w14:paraId="35D7205C" w14:textId="77777777" w:rsidTr="00E63B52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14:paraId="2B774B97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59" w:type="dxa"/>
            <w:tcBorders>
              <w:top w:val="single" w:sz="8" w:space="0" w:color="auto"/>
              <w:bottom w:val="nil"/>
            </w:tcBorders>
            <w:textDirection w:val="btLr"/>
          </w:tcPr>
          <w:p w14:paraId="1A9BB55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288FAD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Not required when using Government- provided source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C0BC5F9" w14:textId="1C9184B7" w:rsidR="003739FE" w:rsidRDefault="00F60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AB6C051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FFCBB9E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DB66E3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AAF41A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0772977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67EAD19" w14:textId="77777777" w:rsidR="003739FE" w:rsidRDefault="003739FE" w:rsidP="00EF1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64C35D17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0547F0AB" w14:textId="77777777" w:rsidTr="00E63B52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19013D92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5FA3BCD7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79063C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Before using in work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951147F" w14:textId="159D23D8" w:rsidR="003739FE" w:rsidRDefault="00F60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68C3D5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D1A9125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F3EFE0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EA508B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C4D60E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F8C4043" w14:textId="77777777" w:rsidR="003739FE" w:rsidRDefault="003739FE" w:rsidP="00EF1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028A0E01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07E8997E" w14:textId="77777777" w:rsidTr="00E63B52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33E87B5C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78D13B7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DE3715B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9806A93" w14:textId="4874D442" w:rsidR="003739FE" w:rsidRDefault="00F60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E85844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330BA2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F62A86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6E3A51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641B1E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153EF58" w14:textId="77777777" w:rsidR="003739FE" w:rsidRDefault="003739FE" w:rsidP="00EF1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6C11F4C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06AAC37D" w14:textId="77777777" w:rsidTr="00E63B52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01551B91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390F4445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9BAE68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Source of material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22BB293" w14:textId="44FFCA0F" w:rsidR="003739FE" w:rsidRDefault="00F60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16E74D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58521DE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F70F93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C16B730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E7E62F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1A84061" w14:textId="77777777" w:rsidR="003739FE" w:rsidRDefault="003739FE" w:rsidP="00EF1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6EBA931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4ACF1F4B" w14:textId="77777777" w:rsidTr="00E63B52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01A40F0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6A3A2FA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543B65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1 per soil type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1B643A7" w14:textId="23F77260" w:rsidR="003739FE" w:rsidRDefault="00F60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84E2BAB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9EE1C5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EC1C13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A1E611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A80018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BC78523" w14:textId="77777777" w:rsidR="003739FE" w:rsidRDefault="003739FE" w:rsidP="00EF1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604B7B8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14:paraId="6A8735EC" w14:textId="77777777" w:rsidTr="00E63B52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06F06900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4FF8D5ED" w14:textId="77777777" w:rsidR="003739FE" w:rsidRPr="00B54C65" w:rsidRDefault="003739FE" w:rsidP="003739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4C65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833D664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27 &amp; T 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7B4866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 96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3941F18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236 and Subsection 704.08(a)(2)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47985C0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104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50D132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R 58, T 89, &amp; T 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1A3C6EA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3129E08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289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C455406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0AB55B96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291</w:t>
            </w:r>
          </w:p>
        </w:tc>
      </w:tr>
      <w:tr w:rsidR="003739FE" w:rsidRPr="00D40C64" w14:paraId="3EBC7A9A" w14:textId="77777777" w:rsidTr="00E63B52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02C93EC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2933A1DF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CD5B96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E35C87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058F565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FCAEDF3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771736F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0A4FB65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44D4527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362E5D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04189944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</w:tr>
      <w:tr w:rsidR="003739FE" w:rsidRPr="00D40C64" w14:paraId="2F34A71C" w14:textId="77777777" w:rsidTr="00E63B52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FB848ED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3BD283E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61B7D5B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Gradation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7A4BB44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LA abrasion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45B0E3D0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Angle of internal friction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E2080A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Soundness using sodium sulfate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FF525B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Plasticity index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AB4D883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Resistivity</w:t>
            </w:r>
            <w:r w:rsidRPr="00B54C65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6E2FD2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pH</w:t>
            </w:r>
            <w:r w:rsidRPr="00B54C65">
              <w:rPr>
                <w:sz w:val="20"/>
                <w:szCs w:val="20"/>
                <w:vertAlign w:val="superscript"/>
              </w:rPr>
              <w:t>(1)(2)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3D1743D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Sulfate content</w:t>
            </w:r>
            <w:r w:rsidRPr="00B54C65">
              <w:rPr>
                <w:sz w:val="20"/>
                <w:szCs w:val="20"/>
                <w:vertAlign w:val="superscript"/>
              </w:rPr>
              <w:t>(1)(3)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14:paraId="4091AA07" w14:textId="77777777"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Chloride content</w:t>
            </w:r>
            <w:r w:rsidRPr="00B54C65">
              <w:rPr>
                <w:sz w:val="20"/>
                <w:szCs w:val="20"/>
                <w:vertAlign w:val="superscript"/>
              </w:rPr>
              <w:t>(1)(3)</w:t>
            </w:r>
          </w:p>
        </w:tc>
      </w:tr>
      <w:tr w:rsidR="003739FE" w:rsidRPr="00D40C64" w14:paraId="392ACAB9" w14:textId="77777777" w:rsidTr="00E63B52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11FBAB7A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14:paraId="7EEE13A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btLr"/>
          </w:tcPr>
          <w:p w14:paraId="0E75C21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Measured and tested for conformance (106.04 &amp; 105)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56A2E782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42983E31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6596C114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637A0FF4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5CC2EED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3D526B5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14:paraId="1DED381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btLr"/>
          </w:tcPr>
          <w:p w14:paraId="308D560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3739FE" w:rsidRPr="00D40C64" w14:paraId="011BE5D9" w14:textId="77777777" w:rsidTr="00E63B52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6" w:space="0" w:color="auto"/>
            </w:tcBorders>
            <w:textDirection w:val="btLr"/>
            <w:vAlign w:val="center"/>
            <w:hideMark/>
          </w:tcPr>
          <w:p w14:paraId="39AFF62C" w14:textId="77777777"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59" w:type="dxa"/>
            <w:tcBorders>
              <w:top w:val="nil"/>
              <w:bottom w:val="single" w:sz="8" w:space="0" w:color="auto"/>
            </w:tcBorders>
            <w:textDirection w:val="btLr"/>
          </w:tcPr>
          <w:p w14:paraId="2E83BD1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8" w:space="0" w:color="auto"/>
              <w:right w:val="nil"/>
            </w:tcBorders>
            <w:textDirection w:val="btLr"/>
          </w:tcPr>
          <w:p w14:paraId="0EFA03A9" w14:textId="66EB86F1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Select granular backfill -704.0</w:t>
            </w:r>
            <w:r w:rsidR="00534D57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286B17E1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2F7FD008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555C8CB6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5A8EF8BC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9E91D3D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F1377F0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68ED16AA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</w:tcBorders>
            <w:textDirection w:val="btLr"/>
          </w:tcPr>
          <w:p w14:paraId="6A8B67D9" w14:textId="77777777"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264D6C88" w14:textId="77777777" w:rsidR="00783A4B" w:rsidRDefault="00783A4B" w:rsidP="00783A4B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A88A5B" wp14:editId="0BD0CF61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498080"/>
                <wp:effectExtent l="0" t="0" r="381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49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1F90E" w14:textId="77777777" w:rsidR="00783A4B" w:rsidRPr="00D40C64" w:rsidRDefault="00783A4B" w:rsidP="00783A4B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 xml:space="preserve">Table </w:t>
                            </w:r>
                            <w:r w:rsidR="003739FE">
                              <w:t>255</w:t>
                            </w:r>
                            <w:r>
                              <w:t>-</w:t>
                            </w:r>
                            <w:r w:rsidR="003739FE">
                              <w:t>2</w:t>
                            </w:r>
                            <w:r>
                              <w:rPr>
                                <w:b w:val="0"/>
                              </w:rPr>
                              <w:t xml:space="preserve"> (continued)</w:t>
                            </w:r>
                          </w:p>
                          <w:p w14:paraId="294C3B32" w14:textId="77777777" w:rsidR="00783A4B" w:rsidRDefault="00783A4B" w:rsidP="00783A4B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8A5B" id="Text Box 9" o:spid="_x0000_s1027" type="#_x0000_t202" style="position:absolute;margin-left:-7.2pt;margin-top:21.6pt;width:43.2pt;height:59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" stroked="f">
                <v:textbox style="layout-flow:vertical;mso-layout-flow-alt:bottom-to-top" inset="0,0,0,0">
                  <w:txbxContent>
                    <w:p w14:paraId="03D1F90E" w14:textId="77777777" w:rsidR="00783A4B" w:rsidRPr="00D40C64" w:rsidRDefault="00783A4B" w:rsidP="00783A4B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 xml:space="preserve">Table </w:t>
                      </w:r>
                      <w:r w:rsidR="003739FE">
                        <w:t>255</w:t>
                      </w:r>
                      <w:r>
                        <w:t>-</w:t>
                      </w:r>
                      <w:r w:rsidR="003739FE">
                        <w:t>2</w:t>
                      </w:r>
                      <w:r>
                        <w:rPr>
                          <w:b w:val="0"/>
                        </w:rPr>
                        <w:t xml:space="preserve"> (continued)</w:t>
                      </w:r>
                    </w:p>
                    <w:p w14:paraId="294C3B32" w14:textId="77777777" w:rsidR="00783A4B" w:rsidRDefault="00783A4B" w:rsidP="00783A4B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4087" w:type="dxa"/>
        <w:tblInd w:w="725" w:type="dxa"/>
        <w:tblLook w:val="0480" w:firstRow="0" w:lastRow="0" w:firstColumn="1" w:lastColumn="0" w:noHBand="0" w:noVBand="1"/>
      </w:tblPr>
      <w:tblGrid>
        <w:gridCol w:w="782"/>
        <w:gridCol w:w="342"/>
        <w:gridCol w:w="657"/>
        <w:gridCol w:w="814"/>
        <w:gridCol w:w="1492"/>
      </w:tblGrid>
      <w:tr w:rsidR="00816D7B" w:rsidRPr="00D40C64" w14:paraId="12B9BD04" w14:textId="77777777" w:rsidTr="00816D7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14:paraId="034967D1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43" w:type="dxa"/>
            <w:tcBorders>
              <w:top w:val="single" w:sz="8" w:space="0" w:color="auto"/>
              <w:bottom w:val="nil"/>
            </w:tcBorders>
            <w:textDirection w:val="btLr"/>
          </w:tcPr>
          <w:p w14:paraId="322063B4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1F9DB704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0082D349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textDirection w:val="btLr"/>
          </w:tcPr>
          <w:p w14:paraId="35F0438A" w14:textId="77777777" w:rsidR="00816D7B" w:rsidRPr="003739FE" w:rsidRDefault="00816D7B" w:rsidP="00816D7B">
            <w:pPr>
              <w:pStyle w:val="Body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4F7">
              <w:rPr>
                <w:sz w:val="20"/>
                <w:szCs w:val="20"/>
                <w:vertAlign w:val="superscript"/>
              </w:rPr>
              <w:t>(1)</w:t>
            </w:r>
            <w:r w:rsidRPr="003739FE">
              <w:rPr>
                <w:sz w:val="20"/>
                <w:szCs w:val="20"/>
              </w:rPr>
              <w:t xml:space="preserve"> Required for MSE walls with metallic reinforcements.</w:t>
            </w:r>
          </w:p>
          <w:p w14:paraId="5D5BE72D" w14:textId="77777777" w:rsidR="00816D7B" w:rsidRPr="003739FE" w:rsidRDefault="00816D7B" w:rsidP="00816D7B">
            <w:pPr>
              <w:pStyle w:val="Body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4F7">
              <w:rPr>
                <w:sz w:val="20"/>
                <w:szCs w:val="20"/>
                <w:vertAlign w:val="superscript"/>
              </w:rPr>
              <w:t>(2)</w:t>
            </w:r>
            <w:r w:rsidRPr="003739FE">
              <w:rPr>
                <w:sz w:val="20"/>
                <w:szCs w:val="20"/>
              </w:rPr>
              <w:t xml:space="preserve"> Required for MSE walls with geosynthetic reinforcements.</w:t>
            </w:r>
          </w:p>
          <w:p w14:paraId="29C09579" w14:textId="77777777" w:rsidR="00816D7B" w:rsidRPr="003739FE" w:rsidRDefault="00816D7B" w:rsidP="00816D7B">
            <w:pPr>
              <w:pStyle w:val="Body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4F7">
              <w:rPr>
                <w:sz w:val="20"/>
                <w:szCs w:val="20"/>
                <w:vertAlign w:val="superscript"/>
              </w:rPr>
              <w:t>(3)</w:t>
            </w:r>
            <w:r w:rsidRPr="003739FE">
              <w:rPr>
                <w:sz w:val="20"/>
                <w:szCs w:val="20"/>
              </w:rPr>
              <w:t xml:space="preserve"> Tests for sulfate and chloride content are not required when resistivity is greater than 5000 ohm centimeters.</w:t>
            </w:r>
          </w:p>
          <w:p w14:paraId="5C32FA8D" w14:textId="77777777" w:rsidR="00816D7B" w:rsidRPr="00783A4B" w:rsidRDefault="00816D7B" w:rsidP="00816D7B">
            <w:pPr>
              <w:pStyle w:val="Body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4F7">
              <w:rPr>
                <w:sz w:val="20"/>
                <w:szCs w:val="20"/>
                <w:vertAlign w:val="superscript"/>
              </w:rPr>
              <w:t>(4)</w:t>
            </w:r>
            <w:r w:rsidRPr="003739FE">
              <w:rPr>
                <w:sz w:val="20"/>
                <w:szCs w:val="20"/>
              </w:rPr>
              <w:t xml:space="preserve"> Minimum of 5 points per proctor.</w:t>
            </w:r>
          </w:p>
          <w:p w14:paraId="2AC2EAE2" w14:textId="77777777" w:rsidR="00816D7B" w:rsidRPr="00B54C65" w:rsidRDefault="00816D7B" w:rsidP="00816D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4A2A6785" w14:textId="77777777" w:rsidTr="00816D7B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A94FEEB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41046D9D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61EDFDC5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Before using in work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022D5153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Before placing next layer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1F95A011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6B961C0C" w14:textId="77777777" w:rsidTr="00816D7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57D244C3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38A4D8D0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71E7396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Yes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56451B08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No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342ADE12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6BF67CE5" w14:textId="77777777" w:rsidTr="00816D7B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8BEEB72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4F5B749E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295A326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Source of material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41A0A2CD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In-place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4A925C94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33A80446" w14:textId="77777777" w:rsidTr="00816D7B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6A2242F1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3F6F0B2A" w14:textId="77777777" w:rsidR="00816D7B" w:rsidRPr="00D40C64" w:rsidRDefault="00816D7B" w:rsidP="003739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220C2E84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1 per soil type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486132C7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2 per lift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53E5D84E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2CA5D2F7" w14:textId="77777777" w:rsidTr="00816D7B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4FB8C666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7EA01024" w14:textId="77777777" w:rsidR="00816D7B" w:rsidRPr="00BD63D5" w:rsidRDefault="00816D7B" w:rsidP="00EF1B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D63D5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D983428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 99, Method C</w:t>
            </w:r>
            <w:r w:rsidRPr="00B54C65">
              <w:rPr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3315BEC5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 310 or other approved procedures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6444560B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72966DE7" w14:textId="77777777" w:rsidTr="00816D7B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709B27F1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0B583D11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532B7A09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45F58256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7695F9A0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41B2BBE2" w14:textId="77777777" w:rsidTr="00816D7B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10031DA6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62951DFA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14:paraId="0DABF443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Moisture- density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6" w:space="0" w:color="auto"/>
            </w:tcBorders>
            <w:textDirection w:val="btLr"/>
          </w:tcPr>
          <w:p w14:paraId="18C66C29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Density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0F300EC1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74139605" w14:textId="77777777" w:rsidTr="00816D7B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14:paraId="00DEA8AB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43" w:type="dxa"/>
            <w:tcBorders>
              <w:top w:val="nil"/>
              <w:bottom w:val="nil"/>
            </w:tcBorders>
            <w:textDirection w:val="btLr"/>
          </w:tcPr>
          <w:p w14:paraId="78F95A3F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14:paraId="11081096" w14:textId="7777777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7D710682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16D7B" w:rsidRPr="00D40C64" w14:paraId="1E9CF718" w14:textId="77777777" w:rsidTr="00816D7B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6" w:space="0" w:color="auto"/>
            </w:tcBorders>
            <w:textDirection w:val="btLr"/>
            <w:vAlign w:val="center"/>
            <w:hideMark/>
          </w:tcPr>
          <w:p w14:paraId="2E6F3421" w14:textId="77777777" w:rsidR="00816D7B" w:rsidRPr="00D40C64" w:rsidRDefault="00816D7B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43" w:type="dxa"/>
            <w:tcBorders>
              <w:top w:val="nil"/>
              <w:bottom w:val="single" w:sz="8" w:space="0" w:color="auto"/>
            </w:tcBorders>
            <w:textDirection w:val="btLr"/>
          </w:tcPr>
          <w:p w14:paraId="7B2FA8A2" w14:textId="77777777" w:rsidR="00816D7B" w:rsidRPr="00D40C64" w:rsidRDefault="00816D7B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right w:val="single" w:sz="6" w:space="0" w:color="auto"/>
            </w:tcBorders>
            <w:textDirection w:val="btLr"/>
          </w:tcPr>
          <w:p w14:paraId="6E65361A" w14:textId="38955897" w:rsidR="00816D7B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Select granular backfill (704.0</w:t>
            </w:r>
            <w:r w:rsidR="00534D57">
              <w:rPr>
                <w:sz w:val="20"/>
                <w:szCs w:val="20"/>
              </w:rPr>
              <w:t>3</w:t>
            </w:r>
            <w:r w:rsidRPr="00B54C65">
              <w:rPr>
                <w:sz w:val="20"/>
                <w:szCs w:val="20"/>
              </w:rPr>
              <w:t>)</w:t>
            </w: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3BD968F9" w14:textId="77777777" w:rsidR="00816D7B" w:rsidRPr="00B54C65" w:rsidRDefault="0081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6C01702" w14:textId="77777777" w:rsidR="00D40C64" w:rsidRDefault="00D40C64" w:rsidP="001B2CBE"/>
    <w:sectPr w:rsidR="00D40C64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2B06" w14:textId="77777777" w:rsidR="003241A7" w:rsidRDefault="003241A7" w:rsidP="001A6D08">
      <w:r>
        <w:separator/>
      </w:r>
    </w:p>
  </w:endnote>
  <w:endnote w:type="continuationSeparator" w:id="0">
    <w:p w14:paraId="13C67905" w14:textId="77777777" w:rsidR="003241A7" w:rsidRDefault="003241A7" w:rsidP="001A6D08">
      <w:r>
        <w:continuationSeparator/>
      </w:r>
    </w:p>
  </w:endnote>
  <w:endnote w:type="continuationNotice" w:id="1">
    <w:p w14:paraId="41C4079A" w14:textId="77777777" w:rsidR="003241A7" w:rsidRDefault="00324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77B9" w14:textId="77777777" w:rsidR="003241A7" w:rsidRDefault="003241A7" w:rsidP="001A6D08">
      <w:r>
        <w:separator/>
      </w:r>
    </w:p>
  </w:footnote>
  <w:footnote w:type="continuationSeparator" w:id="0">
    <w:p w14:paraId="5F4E67AC" w14:textId="77777777" w:rsidR="003241A7" w:rsidRDefault="003241A7" w:rsidP="001A6D08">
      <w:r>
        <w:continuationSeparator/>
      </w:r>
    </w:p>
  </w:footnote>
  <w:footnote w:type="continuationNotice" w:id="1">
    <w:p w14:paraId="444D1762" w14:textId="77777777" w:rsidR="003241A7" w:rsidRDefault="003241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844175">
    <w:abstractNumId w:val="11"/>
  </w:num>
  <w:num w:numId="2" w16cid:durableId="1626036803">
    <w:abstractNumId w:val="9"/>
  </w:num>
  <w:num w:numId="3" w16cid:durableId="551112025">
    <w:abstractNumId w:val="9"/>
  </w:num>
  <w:num w:numId="4" w16cid:durableId="887453641">
    <w:abstractNumId w:val="7"/>
  </w:num>
  <w:num w:numId="5" w16cid:durableId="1505167909">
    <w:abstractNumId w:val="14"/>
  </w:num>
  <w:num w:numId="6" w16cid:durableId="352614269">
    <w:abstractNumId w:val="9"/>
  </w:num>
  <w:num w:numId="7" w16cid:durableId="627324145">
    <w:abstractNumId w:val="10"/>
  </w:num>
  <w:num w:numId="8" w16cid:durableId="1272980486">
    <w:abstractNumId w:val="13"/>
  </w:num>
  <w:num w:numId="9" w16cid:durableId="1870796807">
    <w:abstractNumId w:val="6"/>
  </w:num>
  <w:num w:numId="10" w16cid:durableId="1453090650">
    <w:abstractNumId w:val="5"/>
  </w:num>
  <w:num w:numId="11" w16cid:durableId="1013067647">
    <w:abstractNumId w:val="4"/>
  </w:num>
  <w:num w:numId="12" w16cid:durableId="108667955">
    <w:abstractNumId w:val="8"/>
  </w:num>
  <w:num w:numId="13" w16cid:durableId="1224638125">
    <w:abstractNumId w:val="3"/>
  </w:num>
  <w:num w:numId="14" w16cid:durableId="2142574580">
    <w:abstractNumId w:val="2"/>
  </w:num>
  <w:num w:numId="15" w16cid:durableId="386298976">
    <w:abstractNumId w:val="1"/>
  </w:num>
  <w:num w:numId="16" w16cid:durableId="1812288797">
    <w:abstractNumId w:val="0"/>
  </w:num>
  <w:num w:numId="17" w16cid:durableId="814377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2235"/>
    <w:rsid w:val="00004789"/>
    <w:rsid w:val="0000729A"/>
    <w:rsid w:val="00015C4F"/>
    <w:rsid w:val="00020B7D"/>
    <w:rsid w:val="00027A97"/>
    <w:rsid w:val="00060C44"/>
    <w:rsid w:val="000611B0"/>
    <w:rsid w:val="00061B9B"/>
    <w:rsid w:val="0006675B"/>
    <w:rsid w:val="00077E58"/>
    <w:rsid w:val="00080280"/>
    <w:rsid w:val="00085B1C"/>
    <w:rsid w:val="00087626"/>
    <w:rsid w:val="000926F1"/>
    <w:rsid w:val="00092E5D"/>
    <w:rsid w:val="000A2AC6"/>
    <w:rsid w:val="000A5F8B"/>
    <w:rsid w:val="000B02C3"/>
    <w:rsid w:val="000B771C"/>
    <w:rsid w:val="000C2ED6"/>
    <w:rsid w:val="000C7B01"/>
    <w:rsid w:val="000D1B09"/>
    <w:rsid w:val="000D5929"/>
    <w:rsid w:val="000F60AF"/>
    <w:rsid w:val="001001F3"/>
    <w:rsid w:val="00100E7A"/>
    <w:rsid w:val="00115276"/>
    <w:rsid w:val="00135C06"/>
    <w:rsid w:val="0014657F"/>
    <w:rsid w:val="00152D9C"/>
    <w:rsid w:val="00156977"/>
    <w:rsid w:val="001815DF"/>
    <w:rsid w:val="00192CD1"/>
    <w:rsid w:val="001A23FF"/>
    <w:rsid w:val="001A6D08"/>
    <w:rsid w:val="001B2CBE"/>
    <w:rsid w:val="001D334D"/>
    <w:rsid w:val="001D3BBC"/>
    <w:rsid w:val="001E406C"/>
    <w:rsid w:val="001F326C"/>
    <w:rsid w:val="001F48AC"/>
    <w:rsid w:val="00202C7B"/>
    <w:rsid w:val="0021605B"/>
    <w:rsid w:val="00220856"/>
    <w:rsid w:val="002302BD"/>
    <w:rsid w:val="0023350F"/>
    <w:rsid w:val="00240B30"/>
    <w:rsid w:val="00242E65"/>
    <w:rsid w:val="00254D3F"/>
    <w:rsid w:val="002611B4"/>
    <w:rsid w:val="00262187"/>
    <w:rsid w:val="00274BAE"/>
    <w:rsid w:val="002800F5"/>
    <w:rsid w:val="00296EE1"/>
    <w:rsid w:val="002A1E71"/>
    <w:rsid w:val="002A79E0"/>
    <w:rsid w:val="002B43AA"/>
    <w:rsid w:val="002C3ED6"/>
    <w:rsid w:val="002C576E"/>
    <w:rsid w:val="002C6CB6"/>
    <w:rsid w:val="002D5915"/>
    <w:rsid w:val="002E1128"/>
    <w:rsid w:val="002E4ECB"/>
    <w:rsid w:val="002F0035"/>
    <w:rsid w:val="002F395C"/>
    <w:rsid w:val="002F41AD"/>
    <w:rsid w:val="00311674"/>
    <w:rsid w:val="00312EB1"/>
    <w:rsid w:val="003152BA"/>
    <w:rsid w:val="00316164"/>
    <w:rsid w:val="003241A7"/>
    <w:rsid w:val="00324F3F"/>
    <w:rsid w:val="00334686"/>
    <w:rsid w:val="0033507C"/>
    <w:rsid w:val="00340F19"/>
    <w:rsid w:val="00353FC1"/>
    <w:rsid w:val="00364E7E"/>
    <w:rsid w:val="00367665"/>
    <w:rsid w:val="00372374"/>
    <w:rsid w:val="003739FE"/>
    <w:rsid w:val="00374772"/>
    <w:rsid w:val="00374D9D"/>
    <w:rsid w:val="00376C2E"/>
    <w:rsid w:val="00384373"/>
    <w:rsid w:val="00390F40"/>
    <w:rsid w:val="00392FB2"/>
    <w:rsid w:val="003B05BB"/>
    <w:rsid w:val="003C0D65"/>
    <w:rsid w:val="003C3918"/>
    <w:rsid w:val="003D6104"/>
    <w:rsid w:val="003E2F04"/>
    <w:rsid w:val="003E55C2"/>
    <w:rsid w:val="003E7FF6"/>
    <w:rsid w:val="003F0D51"/>
    <w:rsid w:val="003F6515"/>
    <w:rsid w:val="003F6BA3"/>
    <w:rsid w:val="00403649"/>
    <w:rsid w:val="00410B66"/>
    <w:rsid w:val="00413348"/>
    <w:rsid w:val="004227B3"/>
    <w:rsid w:val="00426B2D"/>
    <w:rsid w:val="00434231"/>
    <w:rsid w:val="00435973"/>
    <w:rsid w:val="00436D09"/>
    <w:rsid w:val="0044012A"/>
    <w:rsid w:val="004431AE"/>
    <w:rsid w:val="004547DC"/>
    <w:rsid w:val="004579D3"/>
    <w:rsid w:val="00481098"/>
    <w:rsid w:val="00482CBF"/>
    <w:rsid w:val="004847A6"/>
    <w:rsid w:val="0049095F"/>
    <w:rsid w:val="0049222B"/>
    <w:rsid w:val="004A4C22"/>
    <w:rsid w:val="004C5EEE"/>
    <w:rsid w:val="004D093B"/>
    <w:rsid w:val="004D10B2"/>
    <w:rsid w:val="004E0012"/>
    <w:rsid w:val="004E4EF2"/>
    <w:rsid w:val="004E7CBC"/>
    <w:rsid w:val="004F22D4"/>
    <w:rsid w:val="00506F5A"/>
    <w:rsid w:val="00521A72"/>
    <w:rsid w:val="00524A4F"/>
    <w:rsid w:val="00526A1D"/>
    <w:rsid w:val="00532D9E"/>
    <w:rsid w:val="00534D57"/>
    <w:rsid w:val="00536499"/>
    <w:rsid w:val="005406C9"/>
    <w:rsid w:val="0054526F"/>
    <w:rsid w:val="005561AC"/>
    <w:rsid w:val="0056227A"/>
    <w:rsid w:val="00570369"/>
    <w:rsid w:val="005714FE"/>
    <w:rsid w:val="00580741"/>
    <w:rsid w:val="00585128"/>
    <w:rsid w:val="005909A6"/>
    <w:rsid w:val="005A0DDF"/>
    <w:rsid w:val="005A4A2C"/>
    <w:rsid w:val="005B73EB"/>
    <w:rsid w:val="005C4DCE"/>
    <w:rsid w:val="005C58A6"/>
    <w:rsid w:val="005D4247"/>
    <w:rsid w:val="005D7DD8"/>
    <w:rsid w:val="005E313F"/>
    <w:rsid w:val="005E7A26"/>
    <w:rsid w:val="005F12C1"/>
    <w:rsid w:val="00603CD7"/>
    <w:rsid w:val="00610C64"/>
    <w:rsid w:val="006125CF"/>
    <w:rsid w:val="006138AF"/>
    <w:rsid w:val="006175D2"/>
    <w:rsid w:val="00617BEC"/>
    <w:rsid w:val="006406AC"/>
    <w:rsid w:val="006422D5"/>
    <w:rsid w:val="00642C55"/>
    <w:rsid w:val="0064559C"/>
    <w:rsid w:val="00651F6F"/>
    <w:rsid w:val="00680F9B"/>
    <w:rsid w:val="0069294C"/>
    <w:rsid w:val="00697EF9"/>
    <w:rsid w:val="006B3B44"/>
    <w:rsid w:val="006B70F8"/>
    <w:rsid w:val="006D363A"/>
    <w:rsid w:val="006D37EE"/>
    <w:rsid w:val="006D7570"/>
    <w:rsid w:val="006E0520"/>
    <w:rsid w:val="006E6685"/>
    <w:rsid w:val="006E77E4"/>
    <w:rsid w:val="006F08B5"/>
    <w:rsid w:val="006F625E"/>
    <w:rsid w:val="00706A61"/>
    <w:rsid w:val="00724C7E"/>
    <w:rsid w:val="00724F9C"/>
    <w:rsid w:val="00731A2D"/>
    <w:rsid w:val="00740573"/>
    <w:rsid w:val="007515AF"/>
    <w:rsid w:val="00751AB9"/>
    <w:rsid w:val="00771DC4"/>
    <w:rsid w:val="007765BC"/>
    <w:rsid w:val="007803D4"/>
    <w:rsid w:val="00783A4B"/>
    <w:rsid w:val="007A4004"/>
    <w:rsid w:val="007A528C"/>
    <w:rsid w:val="007B748F"/>
    <w:rsid w:val="007C0899"/>
    <w:rsid w:val="007C5843"/>
    <w:rsid w:val="007D3554"/>
    <w:rsid w:val="007E62C2"/>
    <w:rsid w:val="007F7238"/>
    <w:rsid w:val="00810C49"/>
    <w:rsid w:val="0081676A"/>
    <w:rsid w:val="00816C75"/>
    <w:rsid w:val="00816D7B"/>
    <w:rsid w:val="0082064B"/>
    <w:rsid w:val="008225E4"/>
    <w:rsid w:val="00825B75"/>
    <w:rsid w:val="008263DD"/>
    <w:rsid w:val="008273E3"/>
    <w:rsid w:val="008378D9"/>
    <w:rsid w:val="008408D5"/>
    <w:rsid w:val="008554F7"/>
    <w:rsid w:val="00867662"/>
    <w:rsid w:val="00872573"/>
    <w:rsid w:val="00877DF1"/>
    <w:rsid w:val="0089034C"/>
    <w:rsid w:val="00895ED1"/>
    <w:rsid w:val="008965AD"/>
    <w:rsid w:val="008A196E"/>
    <w:rsid w:val="008A7F0A"/>
    <w:rsid w:val="008C166B"/>
    <w:rsid w:val="008C4ACC"/>
    <w:rsid w:val="008C6270"/>
    <w:rsid w:val="008D1B08"/>
    <w:rsid w:val="008D3C9C"/>
    <w:rsid w:val="008D6228"/>
    <w:rsid w:val="008E6D8C"/>
    <w:rsid w:val="008F443B"/>
    <w:rsid w:val="008F5C18"/>
    <w:rsid w:val="00912762"/>
    <w:rsid w:val="00916FF9"/>
    <w:rsid w:val="009252CC"/>
    <w:rsid w:val="0093302C"/>
    <w:rsid w:val="00947F82"/>
    <w:rsid w:val="009558BB"/>
    <w:rsid w:val="0097184E"/>
    <w:rsid w:val="0098079B"/>
    <w:rsid w:val="00983675"/>
    <w:rsid w:val="00983FB3"/>
    <w:rsid w:val="009916FB"/>
    <w:rsid w:val="0099255C"/>
    <w:rsid w:val="00992A22"/>
    <w:rsid w:val="00995F7F"/>
    <w:rsid w:val="009A144D"/>
    <w:rsid w:val="009A152E"/>
    <w:rsid w:val="009A2EBE"/>
    <w:rsid w:val="009A4265"/>
    <w:rsid w:val="009B0D01"/>
    <w:rsid w:val="009C3630"/>
    <w:rsid w:val="009D4A70"/>
    <w:rsid w:val="009E4E15"/>
    <w:rsid w:val="009F4BFE"/>
    <w:rsid w:val="009F5971"/>
    <w:rsid w:val="009F5B84"/>
    <w:rsid w:val="00A01856"/>
    <w:rsid w:val="00A0244A"/>
    <w:rsid w:val="00A146F3"/>
    <w:rsid w:val="00A14D5C"/>
    <w:rsid w:val="00A21C8D"/>
    <w:rsid w:val="00A36BFE"/>
    <w:rsid w:val="00A409E5"/>
    <w:rsid w:val="00A50514"/>
    <w:rsid w:val="00A50BC7"/>
    <w:rsid w:val="00A50FE6"/>
    <w:rsid w:val="00A50FEA"/>
    <w:rsid w:val="00A54AD7"/>
    <w:rsid w:val="00A63D04"/>
    <w:rsid w:val="00A83DED"/>
    <w:rsid w:val="00A875D3"/>
    <w:rsid w:val="00A9437D"/>
    <w:rsid w:val="00AB5FDF"/>
    <w:rsid w:val="00AC3F12"/>
    <w:rsid w:val="00AC5626"/>
    <w:rsid w:val="00AC58B2"/>
    <w:rsid w:val="00AD08F0"/>
    <w:rsid w:val="00AD43F2"/>
    <w:rsid w:val="00AE0D77"/>
    <w:rsid w:val="00B05569"/>
    <w:rsid w:val="00B055D8"/>
    <w:rsid w:val="00B11A06"/>
    <w:rsid w:val="00B26BDB"/>
    <w:rsid w:val="00B54C65"/>
    <w:rsid w:val="00B72022"/>
    <w:rsid w:val="00B80550"/>
    <w:rsid w:val="00B927B6"/>
    <w:rsid w:val="00B93A31"/>
    <w:rsid w:val="00B96A79"/>
    <w:rsid w:val="00BA02CE"/>
    <w:rsid w:val="00BA228B"/>
    <w:rsid w:val="00BA2B95"/>
    <w:rsid w:val="00BA6CDB"/>
    <w:rsid w:val="00BB4D4C"/>
    <w:rsid w:val="00BB6635"/>
    <w:rsid w:val="00BC4EE8"/>
    <w:rsid w:val="00BD63D5"/>
    <w:rsid w:val="00BE41FA"/>
    <w:rsid w:val="00BF329A"/>
    <w:rsid w:val="00BF6E14"/>
    <w:rsid w:val="00BF6FC5"/>
    <w:rsid w:val="00C00533"/>
    <w:rsid w:val="00C00AB3"/>
    <w:rsid w:val="00C1170E"/>
    <w:rsid w:val="00C15475"/>
    <w:rsid w:val="00C171C7"/>
    <w:rsid w:val="00C2408C"/>
    <w:rsid w:val="00C2531F"/>
    <w:rsid w:val="00C311FA"/>
    <w:rsid w:val="00C3512F"/>
    <w:rsid w:val="00C44D8F"/>
    <w:rsid w:val="00C452E8"/>
    <w:rsid w:val="00C742CB"/>
    <w:rsid w:val="00C76960"/>
    <w:rsid w:val="00C81A9C"/>
    <w:rsid w:val="00C82FBA"/>
    <w:rsid w:val="00C844E5"/>
    <w:rsid w:val="00CA7CD6"/>
    <w:rsid w:val="00CC33B0"/>
    <w:rsid w:val="00CC491D"/>
    <w:rsid w:val="00CD13EB"/>
    <w:rsid w:val="00CD6F29"/>
    <w:rsid w:val="00CF52F8"/>
    <w:rsid w:val="00D04829"/>
    <w:rsid w:val="00D07D66"/>
    <w:rsid w:val="00D15005"/>
    <w:rsid w:val="00D26DCE"/>
    <w:rsid w:val="00D37E87"/>
    <w:rsid w:val="00D405AF"/>
    <w:rsid w:val="00D40C64"/>
    <w:rsid w:val="00D4154F"/>
    <w:rsid w:val="00D42631"/>
    <w:rsid w:val="00D61268"/>
    <w:rsid w:val="00D6374F"/>
    <w:rsid w:val="00D72B6C"/>
    <w:rsid w:val="00D80DFD"/>
    <w:rsid w:val="00D81F16"/>
    <w:rsid w:val="00D835AF"/>
    <w:rsid w:val="00D95BC5"/>
    <w:rsid w:val="00DB1302"/>
    <w:rsid w:val="00DB527D"/>
    <w:rsid w:val="00DD6710"/>
    <w:rsid w:val="00DE3909"/>
    <w:rsid w:val="00DF2A8D"/>
    <w:rsid w:val="00E0461B"/>
    <w:rsid w:val="00E05CE6"/>
    <w:rsid w:val="00E0667F"/>
    <w:rsid w:val="00E079BB"/>
    <w:rsid w:val="00E136A2"/>
    <w:rsid w:val="00E23855"/>
    <w:rsid w:val="00E32930"/>
    <w:rsid w:val="00E63B52"/>
    <w:rsid w:val="00E66EA7"/>
    <w:rsid w:val="00E711D4"/>
    <w:rsid w:val="00E81CFD"/>
    <w:rsid w:val="00EA1E05"/>
    <w:rsid w:val="00EA590E"/>
    <w:rsid w:val="00EA6980"/>
    <w:rsid w:val="00EC282D"/>
    <w:rsid w:val="00EC57E6"/>
    <w:rsid w:val="00ED24EA"/>
    <w:rsid w:val="00EE0F9E"/>
    <w:rsid w:val="00EE6BCE"/>
    <w:rsid w:val="00EF1BDF"/>
    <w:rsid w:val="00EF25CD"/>
    <w:rsid w:val="00EF3778"/>
    <w:rsid w:val="00EF47C9"/>
    <w:rsid w:val="00EF5BB6"/>
    <w:rsid w:val="00F03B8A"/>
    <w:rsid w:val="00F15AB5"/>
    <w:rsid w:val="00F241FD"/>
    <w:rsid w:val="00F2792C"/>
    <w:rsid w:val="00F348EA"/>
    <w:rsid w:val="00F47710"/>
    <w:rsid w:val="00F5212F"/>
    <w:rsid w:val="00F563BB"/>
    <w:rsid w:val="00F60D10"/>
    <w:rsid w:val="00F63E3C"/>
    <w:rsid w:val="00F66AFA"/>
    <w:rsid w:val="00F66B1F"/>
    <w:rsid w:val="00F700DE"/>
    <w:rsid w:val="00F734D4"/>
    <w:rsid w:val="00F76130"/>
    <w:rsid w:val="00F9602D"/>
    <w:rsid w:val="00FA4149"/>
    <w:rsid w:val="00FA6AE8"/>
    <w:rsid w:val="00FB5677"/>
    <w:rsid w:val="00FB69AB"/>
    <w:rsid w:val="00FB76B0"/>
    <w:rsid w:val="00FC7BF9"/>
    <w:rsid w:val="00FD12D4"/>
    <w:rsid w:val="00FD457D"/>
    <w:rsid w:val="00FF213D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F42E5"/>
  <w15:docId w15:val="{988F9838-9321-4586-B7A5-4D1E3F3F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816D7B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816D7B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816D7B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16D7B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16D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B6635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816D7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816D7B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816D7B"/>
    <w:pPr>
      <w:spacing w:before="240"/>
      <w:jc w:val="both"/>
    </w:pPr>
  </w:style>
  <w:style w:type="character" w:customStyle="1" w:styleId="BodyTextChar">
    <w:name w:val="Body Text Char"/>
    <w:link w:val="BodyText"/>
    <w:rsid w:val="00816D7B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816D7B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816D7B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816D7B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816D7B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816D7B"/>
  </w:style>
  <w:style w:type="paragraph" w:styleId="Footer">
    <w:name w:val="footer"/>
    <w:basedOn w:val="BodyText"/>
    <w:link w:val="FooterChar"/>
    <w:uiPriority w:val="9"/>
    <w:rsid w:val="00816D7B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816D7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816D7B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816D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16D7B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16D7B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B6635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816D7B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816D7B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816D7B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816D7B"/>
    <w:pPr>
      <w:contextualSpacing/>
    </w:pPr>
  </w:style>
  <w:style w:type="paragraph" w:customStyle="1" w:styleId="Indent3">
    <w:name w:val="Indent 3"/>
    <w:basedOn w:val="BodyText"/>
    <w:qFormat/>
    <w:rsid w:val="00816D7B"/>
    <w:pPr>
      <w:spacing w:before="180"/>
      <w:ind w:left="1080"/>
    </w:pPr>
  </w:style>
  <w:style w:type="paragraph" w:customStyle="1" w:styleId="Indent4">
    <w:name w:val="Indent 4"/>
    <w:basedOn w:val="BodyText"/>
    <w:qFormat/>
    <w:rsid w:val="00816D7B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816D7B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816D7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816D7B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816D7B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816D7B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816D7B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816D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816D7B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16D7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816D7B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BB6635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816D7B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816D7B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816D7B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16D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5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5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0E186-C19E-4FFA-99C4-4AAA91DD8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68B5C-6B14-4DC4-A1B1-C378015FF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24F213-A8DC-47BB-828B-32BD06751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28D2F5-E855-449D-966A-B80471D08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23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255: Mechanically-Stabilized Earth Walls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255: Mechanically-Stabilized Earth Walls</dc:title>
  <dc:subject>Special Contract Requirements (SCR)</dc:subject>
  <dc:creator>Mariman, David (FHWA)</dc:creator>
  <cp:keywords/>
  <dc:description/>
  <cp:lastModifiedBy>Mariman, David (FHWA)</cp:lastModifiedBy>
  <cp:revision>4</cp:revision>
  <dcterms:created xsi:type="dcterms:W3CDTF">2024-03-06T22:36:00Z</dcterms:created>
  <dcterms:modified xsi:type="dcterms:W3CDTF">2024-10-15T21:45:00Z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