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2940" w14:textId="77777777" w:rsidR="00C97D21" w:rsidRPr="00037A4D" w:rsidRDefault="00C97D21" w:rsidP="00C97D21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DA2EAB">
        <w:rPr>
          <w:i/>
          <w:iCs/>
          <w:vanish/>
          <w:highlight w:val="yellow"/>
        </w:rPr>
        <w:t>SECTION 157</w:t>
      </w:r>
      <w:r>
        <w:rPr>
          <w:i/>
          <w:iCs/>
          <w:vanish/>
          <w:highlight w:val="yellow"/>
        </w:rPr>
        <w:t xml:space="preserve">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14:paraId="20C38359" w14:textId="77777777" w:rsidR="00C97D21" w:rsidRDefault="00C97D21" w:rsidP="004C0CF1">
      <w:pPr>
        <w:rPr>
          <w:i/>
          <w:iCs/>
          <w:vanish/>
          <w:highlight w:val="yellow"/>
        </w:rPr>
      </w:pPr>
    </w:p>
    <w:p w14:paraId="0792B3FE" w14:textId="77777777" w:rsidR="00870EFB" w:rsidRPr="008A1A6E" w:rsidRDefault="00B45E71" w:rsidP="004C0CF1">
      <w:pPr>
        <w:rPr>
          <w:vanish/>
        </w:rPr>
      </w:pPr>
      <w:r>
        <w:rPr>
          <w:i/>
          <w:iCs/>
          <w:vanish/>
          <w:highlight w:val="yellow"/>
        </w:rPr>
        <w:t>REMOVE ITALICS,</w:t>
      </w:r>
      <w:r w:rsidR="00C97D21">
        <w:rPr>
          <w:i/>
          <w:iCs/>
          <w:vanish/>
          <w:highlight w:val="yellow"/>
        </w:rPr>
        <w:t xml:space="preserve"> PARENTHESES</w:t>
      </w:r>
      <w:r>
        <w:rPr>
          <w:i/>
          <w:iCs/>
          <w:vanish/>
          <w:highlight w:val="yellow"/>
        </w:rPr>
        <w:t>, AND QUOTATION MARKS</w:t>
      </w:r>
      <w:r w:rsidR="00C97D21">
        <w:rPr>
          <w:i/>
          <w:iCs/>
          <w:vanish/>
          <w:highlight w:val="yellow"/>
        </w:rPr>
        <w:t xml:space="preserve"> FROM INSERT</w:t>
      </w:r>
      <w:r w:rsidR="00566E4B">
        <w:rPr>
          <w:i/>
          <w:iCs/>
          <w:vanish/>
          <w:highlight w:val="yellow"/>
        </w:rPr>
        <w:t xml:space="preserve"> AND SELECT</w:t>
      </w:r>
      <w:r w:rsidR="00C97D21">
        <w:rPr>
          <w:i/>
          <w:iCs/>
          <w:vanish/>
          <w:highlight w:val="yellow"/>
        </w:rPr>
        <w:t xml:space="preserve"> </w:t>
      </w:r>
      <w:r w:rsidR="00C97D21" w:rsidRPr="00ED417B">
        <w:rPr>
          <w:i/>
          <w:iCs/>
          <w:vanish/>
          <w:highlight w:val="yellow"/>
        </w:rPr>
        <w:t>FIELDS</w:t>
      </w:r>
      <w:r w:rsidR="00ED417B" w:rsidRPr="00D8048C">
        <w:rPr>
          <w:i/>
          <w:iCs/>
          <w:vanish/>
          <w:highlight w:val="yellow"/>
        </w:rPr>
        <w:t xml:space="preserve"> - </w:t>
      </w:r>
      <w:r w:rsidR="00ED417B">
        <w:rPr>
          <w:i/>
          <w:iCs/>
          <w:vanish/>
          <w:highlight w:val="yellow"/>
        </w:rPr>
        <w:t>DO NOT REMOVE</w:t>
      </w:r>
      <w:r w:rsidR="00ED417B" w:rsidRPr="00D8048C">
        <w:rPr>
          <w:i/>
          <w:iCs/>
          <w:vanish/>
          <w:highlight w:val="yellow"/>
        </w:rPr>
        <w:t xml:space="preserve"> THE YELLOW HIGHLIGHTING </w:t>
      </w:r>
      <w:r w:rsidR="00ED417B">
        <w:rPr>
          <w:i/>
          <w:iCs/>
          <w:vanish/>
          <w:highlight w:val="yellow"/>
        </w:rPr>
        <w:t>FROM</w:t>
      </w:r>
      <w:r w:rsidR="00ED417B" w:rsidRPr="00D8048C">
        <w:rPr>
          <w:i/>
          <w:iCs/>
          <w:vanish/>
          <w:highlight w:val="yellow"/>
        </w:rPr>
        <w:t xml:space="preserve"> SELECTED ITEMS - USE BLUE HIGHLIGHTING ON INSERTED ITEMS</w:t>
      </w:r>
    </w:p>
    <w:p w14:paraId="220FD5C4" w14:textId="77777777" w:rsidR="00E41B2C" w:rsidRPr="00B30C23" w:rsidRDefault="00E41B2C" w:rsidP="00D44F38">
      <w:pPr>
        <w:ind w:hanging="720"/>
        <w:rPr>
          <w:vanish/>
        </w:rPr>
      </w:pPr>
      <w:r w:rsidRPr="00B30C23">
        <w:rPr>
          <w:vanish/>
        </w:rPr>
        <w:t>$$157.00A</w:t>
      </w:r>
    </w:p>
    <w:p w14:paraId="54888669" w14:textId="77777777" w:rsidR="00D44F38" w:rsidRDefault="00D44F38" w:rsidP="00D44F38">
      <w:pPr>
        <w:pStyle w:val="Heading9"/>
        <w:rPr>
          <w:bCs w:val="0"/>
        </w:rPr>
      </w:pPr>
      <w:r w:rsidRPr="00214F5C">
        <w:t xml:space="preserve">Section 157. — </w:t>
      </w:r>
      <w:r w:rsidRPr="00214F5C">
        <w:rPr>
          <w:bCs w:val="0"/>
        </w:rPr>
        <w:t xml:space="preserve">SOIL EROSION </w:t>
      </w:r>
      <w:r w:rsidR="00FC633A">
        <w:rPr>
          <w:bCs w:val="0"/>
        </w:rPr>
        <w:t xml:space="preserve">AND SEDIMENT </w:t>
      </w:r>
      <w:r w:rsidRPr="00214F5C">
        <w:rPr>
          <w:bCs w:val="0"/>
        </w:rPr>
        <w:t>CONTROL</w:t>
      </w:r>
    </w:p>
    <w:p w14:paraId="14994B8E" w14:textId="2E4A68F6" w:rsidR="00EA2661" w:rsidRPr="008330E3" w:rsidRDefault="00FB3100" w:rsidP="00D44F38">
      <w:pPr>
        <w:jc w:val="center"/>
        <w:rPr>
          <w:vanish/>
          <w:color w:val="FF0000"/>
          <w:sz w:val="20"/>
        </w:rPr>
      </w:pPr>
      <w:r>
        <w:rPr>
          <w:vanish/>
          <w:color w:val="FF0000"/>
          <w:sz w:val="20"/>
        </w:rPr>
        <w:t xml:space="preserve">Revised </w:t>
      </w:r>
      <w:r w:rsidR="00132B76">
        <w:rPr>
          <w:vanish/>
          <w:color w:val="FF0000"/>
          <w:sz w:val="20"/>
        </w:rPr>
        <w:t>2</w:t>
      </w:r>
      <w:r w:rsidR="007E6EFE">
        <w:rPr>
          <w:vanish/>
          <w:color w:val="FF0000"/>
          <w:sz w:val="20"/>
        </w:rPr>
        <w:t>3</w:t>
      </w:r>
      <w:r w:rsidR="00DD56B2" w:rsidRPr="008330E3">
        <w:rPr>
          <w:vanish/>
          <w:color w:val="FF0000"/>
          <w:sz w:val="20"/>
        </w:rPr>
        <w:t xml:space="preserve"> </w:t>
      </w:r>
      <w:r w:rsidR="007E6EFE">
        <w:rPr>
          <w:vanish/>
          <w:color w:val="FF0000"/>
          <w:sz w:val="20"/>
        </w:rPr>
        <w:t>September</w:t>
      </w:r>
      <w:r w:rsidR="00F82B18" w:rsidRPr="008330E3">
        <w:rPr>
          <w:vanish/>
          <w:color w:val="FF0000"/>
          <w:sz w:val="20"/>
        </w:rPr>
        <w:t xml:space="preserve"> </w:t>
      </w:r>
      <w:r w:rsidR="00F82B18" w:rsidRPr="00687F4C">
        <w:rPr>
          <w:vanish/>
          <w:color w:val="FF0000"/>
          <w:sz w:val="20"/>
        </w:rPr>
        <w:t>20</w:t>
      </w:r>
      <w:r w:rsidR="00133CCB">
        <w:rPr>
          <w:vanish/>
          <w:color w:val="FF0000"/>
          <w:sz w:val="20"/>
        </w:rPr>
        <w:t>24</w:t>
      </w:r>
    </w:p>
    <w:p w14:paraId="57F43F28" w14:textId="77777777" w:rsidR="00214F5C" w:rsidRPr="00881F12" w:rsidRDefault="00214F5C" w:rsidP="00D44F38">
      <w:pPr>
        <w:pStyle w:val="BodyText"/>
        <w:tabs>
          <w:tab w:val="clear" w:pos="600"/>
          <w:tab w:val="clear" w:pos="1080"/>
          <w:tab w:val="clear" w:pos="1560"/>
          <w:tab w:val="clear" w:pos="2040"/>
          <w:tab w:val="clear" w:pos="2520"/>
          <w:tab w:val="clear" w:pos="3000"/>
          <w:tab w:val="clear" w:pos="3480"/>
          <w:tab w:val="clear" w:pos="3960"/>
          <w:tab w:val="clear" w:pos="4440"/>
          <w:tab w:val="clear" w:pos="4920"/>
          <w:tab w:val="clear" w:pos="5400"/>
          <w:tab w:val="clear" w:pos="5880"/>
          <w:tab w:val="clear" w:pos="6360"/>
          <w:tab w:val="clear" w:pos="6840"/>
          <w:tab w:val="clear" w:pos="7320"/>
          <w:tab w:val="clear" w:pos="7800"/>
          <w:tab w:val="clear" w:pos="8280"/>
          <w:tab w:val="clear" w:pos="8760"/>
        </w:tabs>
        <w:rPr>
          <w:i w:val="0"/>
          <w:iCs w:val="0"/>
          <w:highlight w:val="yellow"/>
        </w:rPr>
      </w:pPr>
    </w:p>
    <w:p w14:paraId="4DACBE50" w14:textId="0397E73E" w:rsidR="00E21399" w:rsidRPr="003215F4" w:rsidRDefault="00CF1898" w:rsidP="00D44F38">
      <w:pPr>
        <w:rPr>
          <w:i/>
          <w:iCs/>
          <w:vanish/>
        </w:rPr>
      </w:pPr>
      <w:r w:rsidRPr="00CF1898">
        <w:rPr>
          <w:i/>
          <w:iCs/>
          <w:vanish/>
          <w:highlight w:val="yellow"/>
        </w:rPr>
        <w:t>INCLUDE CLAUSES $$157.04A AND $$157.04B ON ALL PROJECTS THAT REQUIRE THE CONTRACTOR TO PREPARE/UPDATE/MAINTAIN A STORMWATER POLLUTION PREVENTION PLAN (SWPPP), WHICH IS TYPICALLY REQUIRED ON PROJECTS WITH A MINIMUM OF 1 ACRE OF DISTURBANCE - VERIFY APPLICABILITY AND LANGUAGE SELECTION WITH ENVIRONMENT (IF USING THESE CLAUSES, ALSO INCLUDE CLAUSES $$109.08D, $$157.04D, $$157.16A, AND $$157.18A - IN ADDITION, INCLUDE PAY ITEM 15720-0000 STORMWATER POLLUTION PREVENTION PLAN)</w:t>
      </w:r>
    </w:p>
    <w:p w14:paraId="770DCF7C" w14:textId="77777777" w:rsidR="00E41B2C" w:rsidRPr="00214F5C" w:rsidRDefault="00E41B2C" w:rsidP="00D44F38">
      <w:pPr>
        <w:ind w:hanging="720"/>
        <w:rPr>
          <w:vanish/>
        </w:rPr>
      </w:pPr>
      <w:r w:rsidRPr="008A1A6E">
        <w:rPr>
          <w:vanish/>
        </w:rPr>
        <w:t>$$157.</w:t>
      </w:r>
      <w:r w:rsidR="008F6A36" w:rsidRPr="008A1A6E">
        <w:rPr>
          <w:vanish/>
        </w:rPr>
        <w:t>0</w:t>
      </w:r>
      <w:r w:rsidR="00214F5C">
        <w:rPr>
          <w:vanish/>
        </w:rPr>
        <w:t>4</w:t>
      </w:r>
      <w:r w:rsidR="008F6A36">
        <w:rPr>
          <w:vanish/>
        </w:rPr>
        <w:t>A</w:t>
      </w:r>
    </w:p>
    <w:p w14:paraId="67DDD2BD" w14:textId="77777777" w:rsidR="00E41B2C" w:rsidRPr="00214F5C" w:rsidRDefault="00E41B2C" w:rsidP="00D44F38">
      <w:r w:rsidRPr="00214F5C">
        <w:t>157.</w:t>
      </w:r>
      <w:r w:rsidR="008F6A36" w:rsidRPr="00214F5C">
        <w:t>0</w:t>
      </w:r>
      <w:r w:rsidR="008F6A36">
        <w:t>4</w:t>
      </w:r>
      <w:r w:rsidRPr="00214F5C">
        <w:t>.  Add the following:</w:t>
      </w:r>
    </w:p>
    <w:p w14:paraId="43EA7EE4" w14:textId="77777777" w:rsidR="00E41B2C" w:rsidRDefault="00E41B2C" w:rsidP="00D44F38"/>
    <w:p w14:paraId="1612CFB1" w14:textId="77777777" w:rsidR="001A1CBF" w:rsidRPr="00A02FF6" w:rsidRDefault="001A1CBF" w:rsidP="00D44F38">
      <w:r w:rsidRPr="00A02FF6">
        <w:t xml:space="preserve">This project is covered under the </w:t>
      </w:r>
      <w:r w:rsidR="000C6C5F">
        <w:rPr>
          <w:i/>
          <w:highlight w:val="yellow"/>
        </w:rPr>
        <w:t xml:space="preserve">(insert NPDES </w:t>
      </w:r>
      <w:r w:rsidRPr="008D5CD6">
        <w:rPr>
          <w:i/>
          <w:highlight w:val="yellow"/>
        </w:rPr>
        <w:t xml:space="preserve">permit under which the SWPPP is </w:t>
      </w:r>
      <w:r w:rsidR="000C6C5F">
        <w:rPr>
          <w:i/>
          <w:highlight w:val="yellow"/>
        </w:rPr>
        <w:t>prepar</w:t>
      </w:r>
      <w:r w:rsidRPr="008D5CD6">
        <w:rPr>
          <w:i/>
          <w:highlight w:val="yellow"/>
        </w:rPr>
        <w:t>ed)</w:t>
      </w:r>
      <w:r w:rsidR="009F76F9" w:rsidRPr="009F76F9">
        <w:t>.</w:t>
      </w:r>
    </w:p>
    <w:p w14:paraId="6AB66B20" w14:textId="77777777" w:rsidR="001A1CBF" w:rsidRPr="00214F5C" w:rsidRDefault="001A1CBF" w:rsidP="00D44F38"/>
    <w:p w14:paraId="7338A2CF" w14:textId="77777777"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4B</w:t>
      </w:r>
    </w:p>
    <w:p w14:paraId="6264CA77" w14:textId="1D3ACB57" w:rsidR="00F21DE7" w:rsidRPr="00214F5C" w:rsidRDefault="00F21DE7" w:rsidP="00F21DE7">
      <w:r w:rsidRPr="00214F5C">
        <w:t>157.0</w:t>
      </w:r>
      <w:r>
        <w:t>4</w:t>
      </w:r>
      <w:r w:rsidRPr="00214F5C">
        <w:t>.  Add the following</w:t>
      </w:r>
      <w:r>
        <w:t xml:space="preserve"> to the second paragraph</w:t>
      </w:r>
      <w:r w:rsidRPr="00214F5C">
        <w:t>:</w:t>
      </w:r>
    </w:p>
    <w:p w14:paraId="4FB81005" w14:textId="77777777" w:rsidR="00F21DE7" w:rsidRDefault="00F21DE7" w:rsidP="00F21DE7"/>
    <w:p w14:paraId="5ECAC686" w14:textId="1C4662F9" w:rsidR="008E7E2E" w:rsidRPr="00214F5C" w:rsidRDefault="658BB92D" w:rsidP="00052756">
      <w:r w:rsidRPr="210CDA97">
        <w:rPr>
          <w:i/>
          <w:iCs/>
          <w:highlight w:val="yellow"/>
        </w:rPr>
        <w:t>(select</w:t>
      </w:r>
      <w:r w:rsidR="38F2F539" w:rsidRPr="210CDA97">
        <w:rPr>
          <w:i/>
          <w:iCs/>
          <w:highlight w:val="yellow"/>
        </w:rPr>
        <w:t xml:space="preserve"> “</w:t>
      </w:r>
      <w:r w:rsidR="5912199F" w:rsidRPr="210CDA97">
        <w:rPr>
          <w:highlight w:val="yellow"/>
        </w:rPr>
        <w:t>Prepare</w:t>
      </w:r>
      <w:r w:rsidR="38F2F539" w:rsidRPr="210CDA97">
        <w:rPr>
          <w:highlight w:val="yellow"/>
        </w:rPr>
        <w:t xml:space="preserve"> a</w:t>
      </w:r>
      <w:r w:rsidR="38F2F539" w:rsidRPr="210CDA97">
        <w:rPr>
          <w:i/>
          <w:iCs/>
          <w:highlight w:val="yellow"/>
        </w:rPr>
        <w:t>” or “</w:t>
      </w:r>
      <w:r w:rsidR="38F2F539" w:rsidRPr="210CDA97">
        <w:rPr>
          <w:highlight w:val="yellow"/>
        </w:rPr>
        <w:t>Update the</w:t>
      </w:r>
      <w:r w:rsidR="6B062FBA" w:rsidRPr="210CDA97">
        <w:rPr>
          <w:highlight w:val="yellow"/>
        </w:rPr>
        <w:t xml:space="preserve"> Government-</w:t>
      </w:r>
      <w:r w:rsidR="00380FA3">
        <w:rPr>
          <w:highlight w:val="yellow"/>
        </w:rPr>
        <w:t>furnish</w:t>
      </w:r>
      <w:r w:rsidR="6B062FBA" w:rsidRPr="210CDA97">
        <w:rPr>
          <w:highlight w:val="yellow"/>
        </w:rPr>
        <w:t>ed draft</w:t>
      </w:r>
      <w:r w:rsidR="38F2F539" w:rsidRPr="210CDA97">
        <w:rPr>
          <w:i/>
          <w:iCs/>
          <w:highlight w:val="yellow"/>
        </w:rPr>
        <w:t>”)</w:t>
      </w:r>
      <w:r w:rsidR="5912199F">
        <w:t xml:space="preserve"> SWPPP in accordance with the EP</w:t>
      </w:r>
      <w:r w:rsidR="4173756D">
        <w:t>A</w:t>
      </w:r>
      <w:r w:rsidR="5912199F">
        <w:t xml:space="preserve"> and </w:t>
      </w:r>
      <w:r w:rsidR="00184B7B">
        <w:t>s</w:t>
      </w:r>
      <w:r w:rsidR="5912199F">
        <w:t>tate requirements using the information provided in the</w:t>
      </w:r>
      <w:r w:rsidR="27D77522">
        <w:t xml:space="preserve"> plans, specifications</w:t>
      </w:r>
      <w:r w:rsidR="76DA99F8">
        <w:t>,</w:t>
      </w:r>
      <w:r w:rsidR="27D77522">
        <w:t xml:space="preserve"> and</w:t>
      </w:r>
      <w:r w:rsidR="47A900E5">
        <w:t xml:space="preserve"> </w:t>
      </w:r>
      <w:r w:rsidR="12EF893C">
        <w:t>permits obtained for the project</w:t>
      </w:r>
      <w:r w:rsidR="76DA99F8">
        <w:t>.</w:t>
      </w:r>
      <w:r w:rsidR="7C39A80D">
        <w:t xml:space="preserve">  </w:t>
      </w:r>
      <w:r w:rsidR="003D0A86">
        <w:t>At least 7 days before the preconstruction conference, s</w:t>
      </w:r>
      <w:r w:rsidR="7C39A80D">
        <w:t>ubmit an electronic copy</w:t>
      </w:r>
      <w:r w:rsidR="4EC3DFCB" w:rsidRPr="210CDA97">
        <w:rPr>
          <w:i/>
          <w:iCs/>
        </w:rPr>
        <w:t xml:space="preserve"> </w:t>
      </w:r>
      <w:r w:rsidR="7C39A80D">
        <w:t xml:space="preserve">of the SWPPP </w:t>
      </w:r>
      <w:r w:rsidR="5B635A1D">
        <w:t>accord</w:t>
      </w:r>
      <w:r w:rsidR="00801C7D">
        <w:t>ing</w:t>
      </w:r>
      <w:r w:rsidR="5B635A1D">
        <w:t xml:space="preserve"> </w:t>
      </w:r>
      <w:r w:rsidR="00801C7D">
        <w:t>to</w:t>
      </w:r>
      <w:r w:rsidR="5B635A1D">
        <w:t xml:space="preserve"> Subsection 104.0</w:t>
      </w:r>
      <w:r w:rsidR="6FBACC61">
        <w:t>6</w:t>
      </w:r>
      <w:r w:rsidR="7C39A80D">
        <w:t>.</w:t>
      </w:r>
    </w:p>
    <w:p w14:paraId="242EEF1A" w14:textId="77777777" w:rsidR="000C6652" w:rsidRPr="00214F5C" w:rsidRDefault="000C6652" w:rsidP="00770C1C"/>
    <w:p w14:paraId="37978BEB" w14:textId="77777777" w:rsidR="0028231D" w:rsidRDefault="0028231D" w:rsidP="005C6A06">
      <w:pPr>
        <w:rPr>
          <w:vanish/>
        </w:rPr>
      </w:pPr>
      <w:r w:rsidRPr="00D169DE">
        <w:rPr>
          <w:i/>
          <w:vanish/>
          <w:highlight w:val="yellow"/>
        </w:rPr>
        <w:t xml:space="preserve">INCLUDE </w:t>
      </w:r>
      <w:r>
        <w:rPr>
          <w:i/>
          <w:vanish/>
          <w:highlight w:val="yellow"/>
        </w:rPr>
        <w:t xml:space="preserve">THE FOLLOWING </w:t>
      </w:r>
      <w:r w:rsidRPr="00D169DE">
        <w:rPr>
          <w:i/>
          <w:vanish/>
          <w:highlight w:val="yellow"/>
        </w:rPr>
        <w:t>O</w:t>
      </w:r>
      <w:r w:rsidRPr="0028231D">
        <w:rPr>
          <w:i/>
          <w:vanish/>
          <w:highlight w:val="yellow"/>
        </w:rPr>
        <w:t xml:space="preserve">NLY IF REQUIRED BY THE STATE PERMITTING </w:t>
      </w:r>
      <w:r w:rsidRPr="00566E4B">
        <w:rPr>
          <w:i/>
          <w:vanish/>
          <w:highlight w:val="yellow"/>
        </w:rPr>
        <w:t xml:space="preserve">AGENCY - VERIFY </w:t>
      </w:r>
      <w:r w:rsidRPr="00A70493">
        <w:rPr>
          <w:i/>
          <w:vanish/>
          <w:highlight w:val="yellow"/>
        </w:rPr>
        <w:t xml:space="preserve">WITH </w:t>
      </w:r>
      <w:r w:rsidRPr="00431558">
        <w:rPr>
          <w:i/>
          <w:vanish/>
          <w:highlight w:val="yellow"/>
        </w:rPr>
        <w:t>ENVIRONMENT</w:t>
      </w:r>
      <w:r w:rsidR="00431558" w:rsidRPr="00947A09">
        <w:rPr>
          <w:i/>
          <w:vanish/>
          <w:highlight w:val="yellow"/>
        </w:rPr>
        <w:t xml:space="preserve"> - CONFIRM </w:t>
      </w:r>
      <w:r w:rsidR="00BA35A1">
        <w:rPr>
          <w:i/>
          <w:vanish/>
          <w:highlight w:val="yellow"/>
        </w:rPr>
        <w:t xml:space="preserve">THE </w:t>
      </w:r>
      <w:r w:rsidR="00431558" w:rsidRPr="00947A09">
        <w:rPr>
          <w:i/>
          <w:vanish/>
          <w:highlight w:val="yellow"/>
        </w:rPr>
        <w:t>CO-APPLICANT WITH ENVIRONMENT</w:t>
      </w:r>
    </w:p>
    <w:p w14:paraId="4BDF772F" w14:textId="77777777"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4C</w:t>
      </w:r>
    </w:p>
    <w:p w14:paraId="56EC247C" w14:textId="77777777" w:rsidR="00EE1682" w:rsidRDefault="00D87848" w:rsidP="00EE1682">
      <w:r>
        <w:t>Once the SWPPP is approved, s</w:t>
      </w:r>
      <w:r w:rsidR="00EE1682" w:rsidRPr="00214F5C">
        <w:t xml:space="preserve">ubmit a Notice of Intent (NOI) to the </w:t>
      </w:r>
      <w:r w:rsidR="00DA2EAB" w:rsidRPr="00B30C23">
        <w:rPr>
          <w:i/>
          <w:highlight w:val="yellow"/>
        </w:rPr>
        <w:t>(</w:t>
      </w:r>
      <w:r w:rsidR="00DA2EAB">
        <w:rPr>
          <w:i/>
          <w:highlight w:val="yellow"/>
        </w:rPr>
        <w:t xml:space="preserve">insert </w:t>
      </w:r>
      <w:r w:rsidR="00DA2EAB" w:rsidRPr="00B30C23">
        <w:rPr>
          <w:i/>
          <w:highlight w:val="yellow"/>
        </w:rPr>
        <w:t xml:space="preserve">State </w:t>
      </w:r>
      <w:r w:rsidR="00DA2EAB">
        <w:rPr>
          <w:i/>
          <w:highlight w:val="yellow"/>
        </w:rPr>
        <w:t>p</w:t>
      </w:r>
      <w:r w:rsidR="00DA2EAB" w:rsidRPr="00B30C23">
        <w:rPr>
          <w:i/>
          <w:highlight w:val="yellow"/>
        </w:rPr>
        <w:t xml:space="preserve">ermitting </w:t>
      </w:r>
      <w:r w:rsidR="00DA2EAB">
        <w:rPr>
          <w:i/>
          <w:highlight w:val="yellow"/>
        </w:rPr>
        <w:t>a</w:t>
      </w:r>
      <w:r w:rsidR="00DA2EAB" w:rsidRPr="00F4616A">
        <w:rPr>
          <w:i/>
          <w:highlight w:val="yellow"/>
        </w:rPr>
        <w:t>gency)</w:t>
      </w:r>
      <w:r w:rsidR="000C6C5F">
        <w:t xml:space="preserve"> </w:t>
      </w:r>
      <w:r w:rsidR="00DA2EAB" w:rsidRPr="00214F5C">
        <w:t xml:space="preserve">as a co-applicant </w:t>
      </w:r>
      <w:r w:rsidR="00DA2EAB">
        <w:t xml:space="preserve">of the </w:t>
      </w:r>
      <w:r w:rsidR="00DA2EAB" w:rsidRPr="00947A09">
        <w:rPr>
          <w:highlight w:val="yellow"/>
        </w:rPr>
        <w:t>FHWA</w:t>
      </w:r>
      <w:r w:rsidR="00DA2EAB">
        <w:t>.</w:t>
      </w:r>
      <w:r w:rsidR="00EE1682" w:rsidRPr="00214F5C">
        <w:t xml:space="preserve">  Provid</w:t>
      </w:r>
      <w:r w:rsidR="008E7E2E">
        <w:t xml:space="preserve">e a copy of the NOI </w:t>
      </w:r>
      <w:r w:rsidR="00C2031A">
        <w:t>and evidence of its submission</w:t>
      </w:r>
      <w:r w:rsidR="008E7E2E">
        <w:t>.</w:t>
      </w:r>
    </w:p>
    <w:p w14:paraId="3C407DCB" w14:textId="77777777" w:rsidR="000C6652" w:rsidRPr="00214F5C" w:rsidRDefault="000C6652" w:rsidP="00770C1C"/>
    <w:p w14:paraId="112698EF" w14:textId="2AB52CBF" w:rsidR="00566E4B" w:rsidRPr="00881F12" w:rsidRDefault="00566E4B" w:rsidP="00D47A81">
      <w:pPr>
        <w:rPr>
          <w:iCs/>
          <w:vanish/>
        </w:rPr>
      </w:pPr>
      <w:r w:rsidRPr="00566E4B">
        <w:rPr>
          <w:i/>
          <w:vanish/>
          <w:highlight w:val="yellow"/>
        </w:rPr>
        <w:t xml:space="preserve">INCLUDE THE FOLLOWING </w:t>
      </w:r>
      <w:r w:rsidRPr="00D47A81">
        <w:rPr>
          <w:i/>
          <w:vanish/>
          <w:highlight w:val="yellow"/>
        </w:rPr>
        <w:t xml:space="preserve">ON PROJECTS </w:t>
      </w:r>
      <w:r w:rsidR="004249B9">
        <w:rPr>
          <w:i/>
          <w:vanish/>
          <w:highlight w:val="yellow"/>
        </w:rPr>
        <w:t xml:space="preserve">THAT REQUIRE </w:t>
      </w:r>
      <w:r w:rsidR="00193BAA">
        <w:rPr>
          <w:i/>
          <w:vanish/>
          <w:highlight w:val="yellow"/>
        </w:rPr>
        <w:t xml:space="preserve">A </w:t>
      </w:r>
      <w:r w:rsidR="004249B9">
        <w:rPr>
          <w:i/>
          <w:vanish/>
          <w:highlight w:val="yellow"/>
        </w:rPr>
        <w:t xml:space="preserve">SWPPP </w:t>
      </w:r>
      <w:r w:rsidR="00781796">
        <w:rPr>
          <w:i/>
          <w:vanish/>
          <w:highlight w:val="yellow"/>
        </w:rPr>
        <w:t>-</w:t>
      </w:r>
      <w:r>
        <w:rPr>
          <w:i/>
          <w:vanish/>
          <w:highlight w:val="yellow"/>
        </w:rPr>
        <w:t xml:space="preserve"> </w:t>
      </w:r>
      <w:r w:rsidR="00781796">
        <w:rPr>
          <w:i/>
          <w:vanish/>
          <w:highlight w:val="yellow"/>
        </w:rPr>
        <w:t>SEE INSTRUCTIONS FOR $$157.0</w:t>
      </w:r>
      <w:r w:rsidR="001C0147">
        <w:rPr>
          <w:i/>
          <w:vanish/>
          <w:highlight w:val="yellow"/>
        </w:rPr>
        <w:t>4</w:t>
      </w:r>
      <w:r w:rsidR="00781796">
        <w:rPr>
          <w:i/>
          <w:vanish/>
          <w:highlight w:val="yellow"/>
        </w:rPr>
        <w:t>A</w:t>
      </w:r>
    </w:p>
    <w:p w14:paraId="10C5C78B" w14:textId="77777777"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4D</w:t>
      </w:r>
    </w:p>
    <w:p w14:paraId="0E84D440" w14:textId="77777777" w:rsidR="00EE1682" w:rsidRDefault="00052756" w:rsidP="00770C1C">
      <w:r>
        <w:t>U</w:t>
      </w:r>
      <w:r w:rsidR="00A8626E" w:rsidRPr="00214F5C">
        <w:t>pdate the SWPPP constantly throughout the project as work is performed and when changes are made to the project</w:t>
      </w:r>
      <w:r w:rsidR="00AF6DAD" w:rsidRPr="00214F5C">
        <w:t xml:space="preserve">.  </w:t>
      </w:r>
      <w:proofErr w:type="gramStart"/>
      <w:r w:rsidR="002F6ECC" w:rsidRPr="00214F5C">
        <w:t xml:space="preserve">Maintain a copy of the </w:t>
      </w:r>
      <w:r w:rsidR="00660D7E" w:rsidRPr="00214F5C">
        <w:t>current</w:t>
      </w:r>
      <w:r w:rsidR="00770C1C" w:rsidRPr="00214F5C">
        <w:t xml:space="preserve"> SWPPP on-site at all times</w:t>
      </w:r>
      <w:proofErr w:type="gramEnd"/>
      <w:r w:rsidR="00770C1C" w:rsidRPr="00214F5C">
        <w:t>.</w:t>
      </w:r>
    </w:p>
    <w:p w14:paraId="18CF49EF" w14:textId="77777777" w:rsidR="00EE1682" w:rsidRDefault="00EE1682" w:rsidP="00770C1C"/>
    <w:p w14:paraId="63540F84" w14:textId="77777777" w:rsidR="0028231D" w:rsidRDefault="0028231D" w:rsidP="005C6A06">
      <w:pPr>
        <w:rPr>
          <w:vanish/>
        </w:rPr>
      </w:pPr>
      <w:r w:rsidRPr="00D169DE">
        <w:rPr>
          <w:i/>
          <w:vanish/>
          <w:highlight w:val="yellow"/>
        </w:rPr>
        <w:t xml:space="preserve">INCLUDE </w:t>
      </w:r>
      <w:r>
        <w:rPr>
          <w:i/>
          <w:vanish/>
          <w:highlight w:val="yellow"/>
        </w:rPr>
        <w:t xml:space="preserve">THE FOLLOWING </w:t>
      </w:r>
      <w:r w:rsidRPr="00D169DE">
        <w:rPr>
          <w:i/>
          <w:vanish/>
          <w:highlight w:val="yellow"/>
        </w:rPr>
        <w:t>O</w:t>
      </w:r>
      <w:r w:rsidRPr="0028231D">
        <w:rPr>
          <w:i/>
          <w:vanish/>
          <w:highlight w:val="yellow"/>
        </w:rPr>
        <w:t>NLY IF REQUIRED BY THE STATE PERMITTING AGENCY</w:t>
      </w:r>
      <w:r w:rsidRPr="005C6A06">
        <w:rPr>
          <w:i/>
          <w:vanish/>
          <w:highlight w:val="yellow"/>
        </w:rPr>
        <w:t xml:space="preserve"> - VERIFY WITH ENVIRONMENT</w:t>
      </w:r>
    </w:p>
    <w:p w14:paraId="2AE435E9" w14:textId="77777777"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4E</w:t>
      </w:r>
    </w:p>
    <w:p w14:paraId="0FF50842" w14:textId="77777777" w:rsidR="00DA0DA9" w:rsidRPr="005C6A06" w:rsidRDefault="00DA0DA9" w:rsidP="00DA0DA9">
      <w:pPr>
        <w:adjustRightInd w:val="0"/>
      </w:pPr>
      <w:r w:rsidRPr="00A02FF6">
        <w:t>Post a notice of the project and SWPPP near the main entrance of the construction site</w:t>
      </w:r>
      <w:r w:rsidR="00A02FF6" w:rsidRPr="008D5CD6">
        <w:t>.</w:t>
      </w:r>
    </w:p>
    <w:p w14:paraId="464A92EF" w14:textId="77777777" w:rsidR="00DA0DA9" w:rsidRDefault="00DA0DA9" w:rsidP="00770C1C"/>
    <w:p w14:paraId="35F3B530" w14:textId="77777777" w:rsidR="00DC2B1C" w:rsidRDefault="00DC2B1C" w:rsidP="00D47A81">
      <w:pPr>
        <w:rPr>
          <w:vanish/>
        </w:rPr>
      </w:pPr>
      <w:r w:rsidRPr="00DC2B1C">
        <w:rPr>
          <w:i/>
          <w:vanish/>
          <w:highlight w:val="yellow"/>
        </w:rPr>
        <w:lastRenderedPageBreak/>
        <w:t>INCLUDE THE FOLLOWING ONLY IF REQUIRED BY THE STATE PERMITTING AGENCY - VERIFY WITH ENVIRONMENT</w:t>
      </w:r>
    </w:p>
    <w:p w14:paraId="617ACE86" w14:textId="77777777"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4F</w:t>
      </w:r>
    </w:p>
    <w:p w14:paraId="3F51CD96" w14:textId="77777777" w:rsidR="002F6ECC" w:rsidRPr="00214F5C" w:rsidRDefault="00EE1682" w:rsidP="00770C1C">
      <w:r w:rsidRPr="00214F5C">
        <w:t xml:space="preserve">Upon completion of construction, submit a Notice of Termination (NOT) to the </w:t>
      </w:r>
      <w:r w:rsidRPr="00B30C23">
        <w:rPr>
          <w:i/>
          <w:highlight w:val="yellow"/>
        </w:rPr>
        <w:t>(</w:t>
      </w:r>
      <w:r>
        <w:rPr>
          <w:i/>
          <w:highlight w:val="yellow"/>
        </w:rPr>
        <w:t xml:space="preserve">insert </w:t>
      </w:r>
      <w:r w:rsidRPr="00B30C23">
        <w:rPr>
          <w:i/>
          <w:highlight w:val="yellow"/>
        </w:rPr>
        <w:t xml:space="preserve">State </w:t>
      </w:r>
      <w:r>
        <w:rPr>
          <w:i/>
          <w:highlight w:val="yellow"/>
        </w:rPr>
        <w:t>p</w:t>
      </w:r>
      <w:r w:rsidRPr="00B30C23">
        <w:rPr>
          <w:i/>
          <w:highlight w:val="yellow"/>
        </w:rPr>
        <w:t xml:space="preserve">ermitting </w:t>
      </w:r>
      <w:r>
        <w:rPr>
          <w:i/>
          <w:highlight w:val="yellow"/>
        </w:rPr>
        <w:t>a</w:t>
      </w:r>
      <w:r w:rsidRPr="00F4616A">
        <w:rPr>
          <w:i/>
          <w:highlight w:val="yellow"/>
        </w:rPr>
        <w:t>gency)</w:t>
      </w:r>
      <w:r w:rsidRPr="00214F5C">
        <w:t>.  Provide a copy of the NOT</w:t>
      </w:r>
      <w:r w:rsidR="00D87848">
        <w:t xml:space="preserve"> and evidence of its submission</w:t>
      </w:r>
      <w:r w:rsidRPr="00214F5C">
        <w:t>.</w:t>
      </w:r>
    </w:p>
    <w:p w14:paraId="4048C457" w14:textId="77777777" w:rsidR="00660D7E" w:rsidRPr="00214F5C" w:rsidRDefault="00660D7E" w:rsidP="00770C1C"/>
    <w:p w14:paraId="42A11712" w14:textId="6995893D" w:rsidR="00DC2B1C" w:rsidRPr="00823CFD" w:rsidRDefault="6A2FC7C1" w:rsidP="00D47A81">
      <w:pPr>
        <w:rPr>
          <w:vanish/>
        </w:rPr>
      </w:pPr>
      <w:r w:rsidRPr="00823CFD">
        <w:rPr>
          <w:i/>
          <w:iCs/>
          <w:vanish/>
          <w:highlight w:val="yellow"/>
        </w:rPr>
        <w:t xml:space="preserve">INCLUDE THE FOLLOWING ON PROJECTS </w:t>
      </w:r>
      <w:r w:rsidR="0B312C7B" w:rsidRPr="00823CFD">
        <w:rPr>
          <w:i/>
          <w:iCs/>
          <w:vanish/>
          <w:highlight w:val="yellow"/>
        </w:rPr>
        <w:t xml:space="preserve">THAT REQUIRE </w:t>
      </w:r>
      <w:r w:rsidR="00423D91" w:rsidRPr="00823CFD">
        <w:rPr>
          <w:i/>
          <w:iCs/>
          <w:vanish/>
          <w:highlight w:val="yellow"/>
        </w:rPr>
        <w:t xml:space="preserve">A </w:t>
      </w:r>
      <w:r w:rsidR="0B312C7B" w:rsidRPr="00823CFD">
        <w:rPr>
          <w:i/>
          <w:iCs/>
          <w:vanish/>
          <w:highlight w:val="yellow"/>
        </w:rPr>
        <w:t xml:space="preserve">SWPPP </w:t>
      </w:r>
      <w:r w:rsidR="72BF26EE" w:rsidRPr="00823CFD">
        <w:rPr>
          <w:i/>
          <w:iCs/>
          <w:vanish/>
          <w:highlight w:val="yellow"/>
        </w:rPr>
        <w:t>- SEE INSTRUCTIONS FOR $$157.0</w:t>
      </w:r>
      <w:r w:rsidR="00423D91" w:rsidRPr="00823CFD">
        <w:rPr>
          <w:i/>
          <w:iCs/>
          <w:vanish/>
          <w:highlight w:val="yellow"/>
        </w:rPr>
        <w:t>4</w:t>
      </w:r>
      <w:r w:rsidR="72BF26EE" w:rsidRPr="00823CFD">
        <w:rPr>
          <w:i/>
          <w:iCs/>
          <w:vanish/>
          <w:highlight w:val="yellow"/>
        </w:rPr>
        <w:t>A</w:t>
      </w:r>
    </w:p>
    <w:p w14:paraId="38FEE2BC" w14:textId="77777777" w:rsidR="00AF6DAD" w:rsidRPr="00214F5C" w:rsidRDefault="00AF6DAD" w:rsidP="00660D7E">
      <w:pPr>
        <w:ind w:hanging="720"/>
        <w:rPr>
          <w:vanish/>
        </w:rPr>
      </w:pPr>
      <w:r w:rsidRPr="00214F5C">
        <w:rPr>
          <w:vanish/>
        </w:rPr>
        <w:t>$$157.1</w:t>
      </w:r>
      <w:r w:rsidR="00214F5C">
        <w:rPr>
          <w:vanish/>
        </w:rPr>
        <w:t>6</w:t>
      </w:r>
      <w:r w:rsidRPr="00214F5C">
        <w:rPr>
          <w:vanish/>
        </w:rPr>
        <w:t>A</w:t>
      </w:r>
    </w:p>
    <w:p w14:paraId="254D0DEE" w14:textId="77777777" w:rsidR="00AB3EA5" w:rsidRPr="00214F5C" w:rsidRDefault="00AB3EA5" w:rsidP="00660D7E">
      <w:r w:rsidRPr="00214F5C">
        <w:t>157.</w:t>
      </w:r>
      <w:r w:rsidR="008F6A36" w:rsidRPr="00214F5C">
        <w:t>1</w:t>
      </w:r>
      <w:r w:rsidR="008F6A36">
        <w:t>6</w:t>
      </w:r>
      <w:r w:rsidRPr="00214F5C">
        <w:t>.  Add the following:</w:t>
      </w:r>
    </w:p>
    <w:p w14:paraId="181C2FD1" w14:textId="77777777" w:rsidR="00AB3EA5" w:rsidRPr="00214F5C" w:rsidRDefault="00AB3EA5" w:rsidP="00A95053"/>
    <w:p w14:paraId="0C631BED" w14:textId="28BED402" w:rsidR="00770C1C" w:rsidRPr="00214F5C" w:rsidRDefault="73060E87" w:rsidP="00770C1C">
      <w:r>
        <w:t xml:space="preserve">The </w:t>
      </w:r>
      <w:r w:rsidR="0520FEDC">
        <w:t>SWPPP</w:t>
      </w:r>
      <w:r w:rsidR="69F9BF67">
        <w:t xml:space="preserve"> will be evaluated under Subsection 106.02.</w:t>
      </w:r>
      <w:r w:rsidR="76DA99F8">
        <w:t xml:space="preserve">  The SWPPP will be jointly reviewed for </w:t>
      </w:r>
      <w:r w:rsidR="35BD7A3D">
        <w:t>accuracy and completeness</w:t>
      </w:r>
      <w:r w:rsidR="76DA99F8">
        <w:t xml:space="preserve"> by the CO and the Contractor </w:t>
      </w:r>
      <w:r w:rsidR="7BCCCDF7">
        <w:t>before the</w:t>
      </w:r>
      <w:r w:rsidR="76DA99F8">
        <w:t xml:space="preserve"> submission of each monthly </w:t>
      </w:r>
      <w:r w:rsidR="0E8228F9">
        <w:t>invoice</w:t>
      </w:r>
      <w:r w:rsidR="76DA99F8">
        <w:t xml:space="preserve">.  If the review finds that the </w:t>
      </w:r>
      <w:r w:rsidR="4173756D">
        <w:t>SWPPP is not in compliance</w:t>
      </w:r>
      <w:r w:rsidR="76DA99F8">
        <w:t>, payment of the Contractor’s invoice will be withheld until the SWPPP is brought up to date</w:t>
      </w:r>
      <w:r w:rsidR="4173756D">
        <w:t xml:space="preserve"> as outline</w:t>
      </w:r>
      <w:r w:rsidR="130F02F3">
        <w:t>d</w:t>
      </w:r>
      <w:r w:rsidR="4173756D">
        <w:t xml:space="preserve"> in Subsection 109.08(</w:t>
      </w:r>
      <w:r w:rsidR="000C4228">
        <w:t>h</w:t>
      </w:r>
      <w:r w:rsidR="4173756D">
        <w:t>)</w:t>
      </w:r>
      <w:r w:rsidR="000C4228">
        <w:t>(1)</w:t>
      </w:r>
      <w:r w:rsidR="76DA99F8">
        <w:t>.</w:t>
      </w:r>
    </w:p>
    <w:p w14:paraId="51331303" w14:textId="77777777" w:rsidR="00F4616A" w:rsidRPr="00214F5C" w:rsidRDefault="00F4616A" w:rsidP="00A95053"/>
    <w:p w14:paraId="2F6D319C" w14:textId="6E8C02E6" w:rsidR="004E15A7" w:rsidRPr="00881F12" w:rsidRDefault="004E15A7" w:rsidP="00D47A81">
      <w:pPr>
        <w:rPr>
          <w:iCs/>
          <w:vanish/>
        </w:rPr>
      </w:pPr>
      <w:r w:rsidRPr="00566E4B">
        <w:rPr>
          <w:i/>
          <w:vanish/>
          <w:highlight w:val="yellow"/>
        </w:rPr>
        <w:t>INCLUDE THE FOLLOWING</w:t>
      </w:r>
      <w:r w:rsidRPr="00F4028C">
        <w:rPr>
          <w:i/>
          <w:vanish/>
          <w:highlight w:val="yellow"/>
        </w:rPr>
        <w:t xml:space="preserve"> </w:t>
      </w:r>
      <w:r w:rsidR="00431558" w:rsidRPr="00A70493">
        <w:rPr>
          <w:i/>
          <w:vanish/>
          <w:highlight w:val="yellow"/>
        </w:rPr>
        <w:t xml:space="preserve">ON PROJECTS </w:t>
      </w:r>
      <w:r w:rsidR="00431558">
        <w:rPr>
          <w:i/>
          <w:vanish/>
          <w:highlight w:val="yellow"/>
        </w:rPr>
        <w:t xml:space="preserve">THAT REQUIRE </w:t>
      </w:r>
      <w:r w:rsidR="00A8128A">
        <w:rPr>
          <w:i/>
          <w:vanish/>
          <w:highlight w:val="yellow"/>
        </w:rPr>
        <w:t xml:space="preserve">A </w:t>
      </w:r>
      <w:r w:rsidR="00431558">
        <w:rPr>
          <w:i/>
          <w:vanish/>
          <w:highlight w:val="yellow"/>
        </w:rPr>
        <w:t xml:space="preserve">SWPPP - </w:t>
      </w:r>
      <w:r w:rsidR="00BA35A1">
        <w:rPr>
          <w:i/>
          <w:vanish/>
          <w:highlight w:val="yellow"/>
        </w:rPr>
        <w:t>SEE INSTRUCTIONS FOR $$157.0</w:t>
      </w:r>
      <w:r w:rsidR="00A8128A">
        <w:rPr>
          <w:i/>
          <w:vanish/>
          <w:highlight w:val="yellow"/>
        </w:rPr>
        <w:t>4</w:t>
      </w:r>
      <w:r w:rsidR="00BA35A1">
        <w:rPr>
          <w:i/>
          <w:vanish/>
          <w:highlight w:val="yellow"/>
        </w:rPr>
        <w:t xml:space="preserve">A - </w:t>
      </w:r>
      <w:r w:rsidR="00D152C2" w:rsidRPr="00CF1898">
        <w:rPr>
          <w:i/>
          <w:iCs/>
          <w:vanish/>
          <w:highlight w:val="yellow"/>
        </w:rPr>
        <w:t>IN ADDITION,</w:t>
      </w:r>
      <w:r w:rsidR="00431558">
        <w:rPr>
          <w:i/>
          <w:vanish/>
          <w:highlight w:val="yellow"/>
        </w:rPr>
        <w:t xml:space="preserve"> INCLUDE </w:t>
      </w:r>
      <w:r w:rsidRPr="00D47A81">
        <w:rPr>
          <w:i/>
          <w:vanish/>
          <w:highlight w:val="yellow"/>
        </w:rPr>
        <w:t xml:space="preserve">PAY ITEM </w:t>
      </w:r>
      <w:r w:rsidR="001E67A6" w:rsidRPr="00CF1898">
        <w:rPr>
          <w:i/>
          <w:iCs/>
          <w:vanish/>
          <w:highlight w:val="yellow"/>
        </w:rPr>
        <w:t>15720-0000</w:t>
      </w:r>
      <w:r w:rsidRPr="00D47A81">
        <w:rPr>
          <w:i/>
          <w:vanish/>
          <w:highlight w:val="yellow"/>
        </w:rPr>
        <w:t xml:space="preserve"> </w:t>
      </w:r>
      <w:r w:rsidR="00F4028C" w:rsidRPr="00D47A81">
        <w:rPr>
          <w:i/>
          <w:vanish/>
          <w:highlight w:val="yellow"/>
        </w:rPr>
        <w:t>STORM WATER POLLUT</w:t>
      </w:r>
      <w:r w:rsidR="00431558">
        <w:rPr>
          <w:i/>
          <w:vanish/>
          <w:highlight w:val="yellow"/>
        </w:rPr>
        <w:t xml:space="preserve">ION PREVENTION PLAN </w:t>
      </w:r>
      <w:r w:rsidR="00F83243" w:rsidRPr="00D47A81">
        <w:rPr>
          <w:i/>
          <w:vanish/>
          <w:highlight w:val="yellow"/>
        </w:rPr>
        <w:t xml:space="preserve">- VERIFY </w:t>
      </w:r>
      <w:r w:rsidR="00770F24">
        <w:rPr>
          <w:i/>
          <w:vanish/>
          <w:highlight w:val="yellow"/>
        </w:rPr>
        <w:t>SELECTION OF PROPER LANGUAGE</w:t>
      </w:r>
      <w:r w:rsidR="00431558">
        <w:rPr>
          <w:i/>
          <w:vanish/>
          <w:highlight w:val="yellow"/>
        </w:rPr>
        <w:t xml:space="preserve"> WITH ENVIRONMEN</w:t>
      </w:r>
      <w:r w:rsidR="00BA35A1">
        <w:rPr>
          <w:i/>
          <w:vanish/>
          <w:highlight w:val="yellow"/>
        </w:rPr>
        <w:t>T -</w:t>
      </w:r>
      <w:r w:rsidR="00431558" w:rsidRPr="00947A09">
        <w:rPr>
          <w:i/>
          <w:vanish/>
          <w:highlight w:val="yellow"/>
        </w:rPr>
        <w:t xml:space="preserve"> </w:t>
      </w:r>
      <w:r w:rsidR="00BA35A1">
        <w:rPr>
          <w:i/>
          <w:vanish/>
          <w:highlight w:val="yellow"/>
        </w:rPr>
        <w:t xml:space="preserve">THEN, </w:t>
      </w:r>
      <w:r w:rsidR="00BA35A1" w:rsidRPr="00947A09">
        <w:rPr>
          <w:i/>
          <w:vanish/>
          <w:highlight w:val="yellow"/>
        </w:rPr>
        <w:t xml:space="preserve">VERIFY WITH CONSTRUCTION IF </w:t>
      </w:r>
      <w:r w:rsidR="00431558" w:rsidRPr="00947A09">
        <w:rPr>
          <w:i/>
          <w:vanish/>
          <w:highlight w:val="yellow"/>
        </w:rPr>
        <w:t>P</w:t>
      </w:r>
      <w:r w:rsidR="00BA35A1" w:rsidRPr="00947A09">
        <w:rPr>
          <w:i/>
          <w:vanish/>
          <w:highlight w:val="yellow"/>
        </w:rPr>
        <w:t>AYMENT PERCENTAGES ARE ADEQUATE AND ADJUST IF NECESSARY</w:t>
      </w:r>
    </w:p>
    <w:p w14:paraId="0B14E725" w14:textId="77777777" w:rsidR="00F042CB" w:rsidRPr="00214F5C" w:rsidRDefault="00F042CB" w:rsidP="00A95053">
      <w:pPr>
        <w:ind w:left="-720"/>
        <w:rPr>
          <w:vanish/>
        </w:rPr>
      </w:pPr>
      <w:r w:rsidRPr="00214F5C">
        <w:rPr>
          <w:vanish/>
        </w:rPr>
        <w:t>$$157.1</w:t>
      </w:r>
      <w:r w:rsidR="00214F5C">
        <w:rPr>
          <w:vanish/>
        </w:rPr>
        <w:t>8</w:t>
      </w:r>
      <w:r w:rsidRPr="00214F5C">
        <w:rPr>
          <w:vanish/>
        </w:rPr>
        <w:t>A</w:t>
      </w:r>
    </w:p>
    <w:p w14:paraId="3BF43622" w14:textId="77777777" w:rsidR="00F042CB" w:rsidRPr="00214F5C" w:rsidRDefault="00F042CB" w:rsidP="00D44F38">
      <w:r>
        <w:t>157.</w:t>
      </w:r>
      <w:r w:rsidR="008F6A36">
        <w:t>18</w:t>
      </w:r>
      <w:r>
        <w:t>.  Add the following:</w:t>
      </w:r>
    </w:p>
    <w:p w14:paraId="22CD78F7" w14:textId="77777777" w:rsidR="00F042CB" w:rsidRPr="00214F5C" w:rsidRDefault="00F042CB" w:rsidP="00D44F38"/>
    <w:p w14:paraId="3FA66190" w14:textId="77777777" w:rsidR="00D44F38" w:rsidRPr="00214F5C" w:rsidRDefault="00F042CB" w:rsidP="00D44F38">
      <w:r w:rsidRPr="00214F5C">
        <w:t xml:space="preserve">Progress payments for </w:t>
      </w:r>
      <w:r w:rsidR="00C2031A">
        <w:rPr>
          <w:i/>
          <w:highlight w:val="yellow"/>
        </w:rPr>
        <w:t>(select</w:t>
      </w:r>
      <w:r w:rsidR="00DA2EAB" w:rsidRPr="000E6E41">
        <w:rPr>
          <w:i/>
          <w:highlight w:val="yellow"/>
        </w:rPr>
        <w:t xml:space="preserve"> “</w:t>
      </w:r>
      <w:r w:rsidR="00DA2EAB" w:rsidRPr="000E6E41">
        <w:rPr>
          <w:highlight w:val="yellow"/>
        </w:rPr>
        <w:t>preparing</w:t>
      </w:r>
      <w:r w:rsidR="00DA2EAB" w:rsidRPr="000E6E41">
        <w:rPr>
          <w:i/>
          <w:highlight w:val="yellow"/>
        </w:rPr>
        <w:t>” or “</w:t>
      </w:r>
      <w:r w:rsidR="00DA2EAB" w:rsidRPr="000E6E41">
        <w:rPr>
          <w:highlight w:val="yellow"/>
        </w:rPr>
        <w:t>updating</w:t>
      </w:r>
      <w:r w:rsidR="00DA2EAB" w:rsidRPr="000E6E41">
        <w:rPr>
          <w:i/>
          <w:highlight w:val="yellow"/>
        </w:rPr>
        <w:t>”)</w:t>
      </w:r>
      <w:r w:rsidRPr="00214F5C">
        <w:t xml:space="preserve"> and maintaining </w:t>
      </w:r>
      <w:r w:rsidR="00052756">
        <w:t>a</w:t>
      </w:r>
      <w:r w:rsidR="00052756" w:rsidRPr="00214F5C">
        <w:t xml:space="preserve"> </w:t>
      </w:r>
      <w:r w:rsidRPr="00214F5C">
        <w:t xml:space="preserve">SWPPP will be </w:t>
      </w:r>
      <w:r w:rsidR="00052756">
        <w:t>paid</w:t>
      </w:r>
      <w:r w:rsidR="00052756" w:rsidRPr="00214F5C">
        <w:t xml:space="preserve"> </w:t>
      </w:r>
      <w:r w:rsidRPr="00214F5C">
        <w:t>as follows:</w:t>
      </w:r>
    </w:p>
    <w:p w14:paraId="6CF9B63D" w14:textId="77777777" w:rsidR="00995B35" w:rsidRPr="00214F5C" w:rsidRDefault="00995B35" w:rsidP="00C52871"/>
    <w:p w14:paraId="42D135B3" w14:textId="77777777" w:rsidR="00870EFB" w:rsidRPr="00214F5C" w:rsidRDefault="00870EFB" w:rsidP="0034416A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after="120"/>
        <w:ind w:left="360" w:firstLine="0"/>
      </w:pPr>
      <w:r w:rsidRPr="00D8048C">
        <w:rPr>
          <w:highlight w:val="yellow"/>
        </w:rPr>
        <w:t>25</w:t>
      </w:r>
      <w:r w:rsidRPr="00214F5C">
        <w:t xml:space="preserve"> percent of the </w:t>
      </w:r>
      <w:r w:rsidR="00052756" w:rsidRPr="00214F5C">
        <w:t xml:space="preserve">pay item amount </w:t>
      </w:r>
      <w:r w:rsidRPr="00214F5C">
        <w:t xml:space="preserve">will be paid upon </w:t>
      </w:r>
      <w:r w:rsidR="00DA2EAB">
        <w:t>acceptance</w:t>
      </w:r>
      <w:r w:rsidRPr="00214F5C">
        <w:t xml:space="preserve"> of the </w:t>
      </w:r>
      <w:r w:rsidRPr="005C6A06">
        <w:t>SWPP</w:t>
      </w:r>
      <w:r w:rsidR="00646F4F" w:rsidRPr="005C6A06">
        <w:t>P</w:t>
      </w:r>
      <w:r w:rsidR="0028231D" w:rsidRPr="005C6A06">
        <w:rPr>
          <w:i/>
        </w:rPr>
        <w:t xml:space="preserve"> </w:t>
      </w:r>
      <w:r w:rsidR="0028231D">
        <w:rPr>
          <w:i/>
          <w:highlight w:val="yellow"/>
        </w:rPr>
        <w:t>(insert “</w:t>
      </w:r>
      <w:r w:rsidR="0028231D" w:rsidRPr="005C6A06">
        <w:rPr>
          <w:highlight w:val="yellow"/>
        </w:rPr>
        <w:t>and</w:t>
      </w:r>
      <w:r w:rsidR="00646F4F" w:rsidRPr="0028231D">
        <w:rPr>
          <w:highlight w:val="yellow"/>
        </w:rPr>
        <w:t xml:space="preserve"> </w:t>
      </w:r>
      <w:r w:rsidR="0028231D" w:rsidRPr="0028231D">
        <w:rPr>
          <w:highlight w:val="yellow"/>
        </w:rPr>
        <w:t>upon</w:t>
      </w:r>
      <w:r w:rsidR="0028231D">
        <w:rPr>
          <w:highlight w:val="yellow"/>
        </w:rPr>
        <w:t xml:space="preserve"> submittal of the NOI copy and evidence of its submission to the CO</w:t>
      </w:r>
      <w:r w:rsidR="00302135" w:rsidRPr="008A1A6E">
        <w:rPr>
          <w:i/>
          <w:highlight w:val="yellow"/>
        </w:rPr>
        <w:t>”</w:t>
      </w:r>
      <w:r w:rsidR="0028231D">
        <w:rPr>
          <w:i/>
          <w:highlight w:val="yellow"/>
        </w:rPr>
        <w:t xml:space="preserve"> </w:t>
      </w:r>
      <w:r w:rsidR="0054103B">
        <w:rPr>
          <w:i/>
          <w:highlight w:val="yellow"/>
        </w:rPr>
        <w:t>if submission of a NOI is required by the permitting agency</w:t>
      </w:r>
      <w:r w:rsidR="004E15A7">
        <w:rPr>
          <w:i/>
          <w:highlight w:val="yellow"/>
        </w:rPr>
        <w:t>, delete this field if not required</w:t>
      </w:r>
      <w:r w:rsidR="00302135" w:rsidRPr="008A1A6E">
        <w:rPr>
          <w:i/>
          <w:highlight w:val="yellow"/>
        </w:rPr>
        <w:t>)</w:t>
      </w:r>
      <w:r w:rsidRPr="00214F5C">
        <w:t>.</w:t>
      </w:r>
    </w:p>
    <w:p w14:paraId="520D291D" w14:textId="77777777" w:rsidR="00870EFB" w:rsidRDefault="00870EFB" w:rsidP="0034416A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after="120"/>
        <w:ind w:left="360" w:firstLine="0"/>
      </w:pPr>
      <w:r w:rsidRPr="00214F5C">
        <w:t xml:space="preserve">An additional </w:t>
      </w:r>
      <w:r w:rsidRPr="00D8048C">
        <w:rPr>
          <w:highlight w:val="yellow"/>
        </w:rPr>
        <w:t>50</w:t>
      </w:r>
      <w:r w:rsidRPr="00214F5C">
        <w:t xml:space="preserve"> percent of the pay item amount will be prorated based on total work complete.</w:t>
      </w:r>
    </w:p>
    <w:p w14:paraId="376F1A69" w14:textId="77777777" w:rsidR="00870EFB" w:rsidRPr="00214F5C" w:rsidRDefault="00052756" w:rsidP="0034416A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spacing w:after="120"/>
        <w:ind w:left="360" w:firstLine="0"/>
      </w:pPr>
      <w:r>
        <w:t>T</w:t>
      </w:r>
      <w:r w:rsidR="00870EFB">
        <w:t xml:space="preserve">he remaining portion of </w:t>
      </w:r>
      <w:r>
        <w:t xml:space="preserve">the </w:t>
      </w:r>
      <w:r w:rsidR="008F6A36">
        <w:t>pay item amount</w:t>
      </w:r>
      <w:r w:rsidR="00870EFB">
        <w:t xml:space="preserve"> will be paid </w:t>
      </w:r>
      <w:r w:rsidR="00C2031A" w:rsidRPr="72660674">
        <w:rPr>
          <w:i/>
          <w:iCs/>
          <w:highlight w:val="yellow"/>
        </w:rPr>
        <w:t>(select</w:t>
      </w:r>
      <w:r w:rsidR="00FB2E00" w:rsidRPr="72660674">
        <w:rPr>
          <w:i/>
          <w:iCs/>
          <w:highlight w:val="yellow"/>
        </w:rPr>
        <w:t xml:space="preserve"> either</w:t>
      </w:r>
      <w:r w:rsidR="00302135" w:rsidRPr="72660674">
        <w:rPr>
          <w:i/>
          <w:iCs/>
          <w:highlight w:val="yellow"/>
        </w:rPr>
        <w:t xml:space="preserve"> “</w:t>
      </w:r>
      <w:r w:rsidR="00902624" w:rsidRPr="72660674">
        <w:rPr>
          <w:highlight w:val="yellow"/>
        </w:rPr>
        <w:t>upon submittal</w:t>
      </w:r>
      <w:r w:rsidR="00870EFB" w:rsidRPr="72660674">
        <w:rPr>
          <w:highlight w:val="yellow"/>
        </w:rPr>
        <w:t xml:space="preserve"> of th</w:t>
      </w:r>
      <w:r w:rsidR="00DA2EAB" w:rsidRPr="72660674">
        <w:rPr>
          <w:highlight w:val="yellow"/>
        </w:rPr>
        <w:t>e NOT</w:t>
      </w:r>
      <w:r w:rsidR="00D87848" w:rsidRPr="72660674">
        <w:rPr>
          <w:highlight w:val="yellow"/>
        </w:rPr>
        <w:t xml:space="preserve"> copy and evidence of </w:t>
      </w:r>
      <w:r w:rsidR="00902624" w:rsidRPr="72660674">
        <w:rPr>
          <w:highlight w:val="yellow"/>
        </w:rPr>
        <w:t xml:space="preserve">its </w:t>
      </w:r>
      <w:r w:rsidR="00D87848" w:rsidRPr="72660674">
        <w:rPr>
          <w:highlight w:val="yellow"/>
        </w:rPr>
        <w:t>submission to the CO</w:t>
      </w:r>
      <w:r w:rsidR="00302135" w:rsidRPr="72660674">
        <w:rPr>
          <w:i/>
          <w:iCs/>
          <w:highlight w:val="yellow"/>
        </w:rPr>
        <w:t xml:space="preserve">” </w:t>
      </w:r>
      <w:r w:rsidR="003A2CB2" w:rsidRPr="72660674">
        <w:rPr>
          <w:i/>
          <w:iCs/>
          <w:highlight w:val="yellow"/>
        </w:rPr>
        <w:t>if a NOT is required, otherwise</w:t>
      </w:r>
      <w:r w:rsidR="00804BE7" w:rsidRPr="72660674">
        <w:rPr>
          <w:i/>
          <w:iCs/>
          <w:highlight w:val="yellow"/>
        </w:rPr>
        <w:t>,</w:t>
      </w:r>
      <w:r w:rsidR="003A2CB2" w:rsidRPr="72660674">
        <w:rPr>
          <w:i/>
          <w:iCs/>
          <w:highlight w:val="yellow"/>
        </w:rPr>
        <w:t xml:space="preserve"> select</w:t>
      </w:r>
      <w:r w:rsidR="00302135" w:rsidRPr="72660674">
        <w:rPr>
          <w:i/>
          <w:iCs/>
          <w:highlight w:val="yellow"/>
        </w:rPr>
        <w:t xml:space="preserve"> “</w:t>
      </w:r>
      <w:r w:rsidR="00302135" w:rsidRPr="72660674">
        <w:rPr>
          <w:highlight w:val="yellow"/>
        </w:rPr>
        <w:t>at final acceptance</w:t>
      </w:r>
      <w:r w:rsidR="00302135" w:rsidRPr="72660674">
        <w:rPr>
          <w:i/>
          <w:iCs/>
          <w:highlight w:val="yellow"/>
        </w:rPr>
        <w:t>”)</w:t>
      </w:r>
      <w:r w:rsidR="00870EFB">
        <w:t>.</w:t>
      </w:r>
    </w:p>
    <w:p w14:paraId="3C55086F" w14:textId="77777777" w:rsidR="00995B35" w:rsidRPr="00C52871" w:rsidRDefault="00995B35" w:rsidP="00C52871"/>
    <w:p w14:paraId="25315F72" w14:textId="77777777" w:rsidR="00995B35" w:rsidRPr="00C52871" w:rsidRDefault="00995B35" w:rsidP="00C52871"/>
    <w:sectPr w:rsidR="00995B35" w:rsidRPr="00C52871" w:rsidSect="00D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3CAD" w14:textId="77777777" w:rsidR="009D0042" w:rsidRDefault="009D0042" w:rsidP="006C2087">
      <w:r>
        <w:separator/>
      </w:r>
    </w:p>
  </w:endnote>
  <w:endnote w:type="continuationSeparator" w:id="0">
    <w:p w14:paraId="311894C2" w14:textId="77777777" w:rsidR="009D0042" w:rsidRDefault="009D0042" w:rsidP="006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41FC" w14:textId="77777777" w:rsidR="009D0042" w:rsidRDefault="009D0042" w:rsidP="006C2087">
      <w:r>
        <w:separator/>
      </w:r>
    </w:p>
  </w:footnote>
  <w:footnote w:type="continuationSeparator" w:id="0">
    <w:p w14:paraId="189003F7" w14:textId="77777777" w:rsidR="009D0042" w:rsidRDefault="009D0042" w:rsidP="006C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8D7"/>
    <w:multiLevelType w:val="hybridMultilevel"/>
    <w:tmpl w:val="F9B8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74BFA"/>
    <w:multiLevelType w:val="hybridMultilevel"/>
    <w:tmpl w:val="F32C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2F93"/>
    <w:multiLevelType w:val="hybridMultilevel"/>
    <w:tmpl w:val="59DEED96"/>
    <w:lvl w:ilvl="0" w:tplc="2D0EC5F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2B64"/>
    <w:multiLevelType w:val="hybridMultilevel"/>
    <w:tmpl w:val="97066AD6"/>
    <w:lvl w:ilvl="0" w:tplc="EF46FAF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4D36"/>
    <w:multiLevelType w:val="hybridMultilevel"/>
    <w:tmpl w:val="94AAA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0D89"/>
    <w:multiLevelType w:val="hybridMultilevel"/>
    <w:tmpl w:val="0BE0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92D8E"/>
    <w:multiLevelType w:val="hybridMultilevel"/>
    <w:tmpl w:val="B3F40B32"/>
    <w:lvl w:ilvl="0" w:tplc="6DBC41D2">
      <w:start w:val="1"/>
      <w:numFmt w:val="lowerLetter"/>
      <w:lvlText w:val="(%1)"/>
      <w:lvlJc w:val="left"/>
      <w:pPr>
        <w:ind w:left="63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2162546">
    <w:abstractNumId w:val="0"/>
  </w:num>
  <w:num w:numId="2" w16cid:durableId="487790202">
    <w:abstractNumId w:val="2"/>
  </w:num>
  <w:num w:numId="3" w16cid:durableId="258758476">
    <w:abstractNumId w:val="5"/>
  </w:num>
  <w:num w:numId="4" w16cid:durableId="1650668918">
    <w:abstractNumId w:val="6"/>
  </w:num>
  <w:num w:numId="5" w16cid:durableId="2121491218">
    <w:abstractNumId w:val="1"/>
  </w:num>
  <w:num w:numId="6" w16cid:durableId="1380279443">
    <w:abstractNumId w:val="3"/>
  </w:num>
  <w:num w:numId="7" w16cid:durableId="1269393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C"/>
    <w:rsid w:val="00007268"/>
    <w:rsid w:val="00010D2D"/>
    <w:rsid w:val="00016B18"/>
    <w:rsid w:val="00023A6B"/>
    <w:rsid w:val="00040A69"/>
    <w:rsid w:val="00050DD5"/>
    <w:rsid w:val="00052756"/>
    <w:rsid w:val="00061D59"/>
    <w:rsid w:val="000841C9"/>
    <w:rsid w:val="000C4228"/>
    <w:rsid w:val="000C6652"/>
    <w:rsid w:val="000C6C5F"/>
    <w:rsid w:val="000D0BDC"/>
    <w:rsid w:val="000D1005"/>
    <w:rsid w:val="000D77F2"/>
    <w:rsid w:val="00100CEE"/>
    <w:rsid w:val="00122EF4"/>
    <w:rsid w:val="00132B76"/>
    <w:rsid w:val="00133CCB"/>
    <w:rsid w:val="00146068"/>
    <w:rsid w:val="001472DA"/>
    <w:rsid w:val="00184B7B"/>
    <w:rsid w:val="00193BAA"/>
    <w:rsid w:val="001A1CBF"/>
    <w:rsid w:val="001A5546"/>
    <w:rsid w:val="001C0147"/>
    <w:rsid w:val="001D33A3"/>
    <w:rsid w:val="001D7A6B"/>
    <w:rsid w:val="001E67A6"/>
    <w:rsid w:val="00214F5C"/>
    <w:rsid w:val="00231329"/>
    <w:rsid w:val="00237F85"/>
    <w:rsid w:val="0028231D"/>
    <w:rsid w:val="002B06D6"/>
    <w:rsid w:val="002B73CA"/>
    <w:rsid w:val="002F6ECC"/>
    <w:rsid w:val="00302135"/>
    <w:rsid w:val="003215F4"/>
    <w:rsid w:val="003242C9"/>
    <w:rsid w:val="0032762C"/>
    <w:rsid w:val="00336B79"/>
    <w:rsid w:val="0034416A"/>
    <w:rsid w:val="00380FA3"/>
    <w:rsid w:val="003841D0"/>
    <w:rsid w:val="0038532E"/>
    <w:rsid w:val="003950CD"/>
    <w:rsid w:val="003A2CB2"/>
    <w:rsid w:val="003B7353"/>
    <w:rsid w:val="003C03FF"/>
    <w:rsid w:val="003C3056"/>
    <w:rsid w:val="003D0A86"/>
    <w:rsid w:val="003E4260"/>
    <w:rsid w:val="00421B30"/>
    <w:rsid w:val="00423D91"/>
    <w:rsid w:val="004249B9"/>
    <w:rsid w:val="004277BD"/>
    <w:rsid w:val="00430052"/>
    <w:rsid w:val="00431558"/>
    <w:rsid w:val="00433364"/>
    <w:rsid w:val="00446453"/>
    <w:rsid w:val="00447AFF"/>
    <w:rsid w:val="00451AA6"/>
    <w:rsid w:val="004632DE"/>
    <w:rsid w:val="00480457"/>
    <w:rsid w:val="00480620"/>
    <w:rsid w:val="00483530"/>
    <w:rsid w:val="0048668D"/>
    <w:rsid w:val="00492F52"/>
    <w:rsid w:val="0049389A"/>
    <w:rsid w:val="004A60EB"/>
    <w:rsid w:val="004C0CF1"/>
    <w:rsid w:val="004E15A7"/>
    <w:rsid w:val="0054103B"/>
    <w:rsid w:val="005461B5"/>
    <w:rsid w:val="00560907"/>
    <w:rsid w:val="00566E4B"/>
    <w:rsid w:val="005A5F36"/>
    <w:rsid w:val="005A7346"/>
    <w:rsid w:val="005B343B"/>
    <w:rsid w:val="005C6A06"/>
    <w:rsid w:val="005D032C"/>
    <w:rsid w:val="005E1BC0"/>
    <w:rsid w:val="00603B6F"/>
    <w:rsid w:val="00617769"/>
    <w:rsid w:val="00622664"/>
    <w:rsid w:val="0064250D"/>
    <w:rsid w:val="00646F4F"/>
    <w:rsid w:val="00660D7E"/>
    <w:rsid w:val="0066106C"/>
    <w:rsid w:val="00676207"/>
    <w:rsid w:val="006836CC"/>
    <w:rsid w:val="00686BC0"/>
    <w:rsid w:val="00687F4C"/>
    <w:rsid w:val="006B518C"/>
    <w:rsid w:val="006C2087"/>
    <w:rsid w:val="00713B18"/>
    <w:rsid w:val="0073129C"/>
    <w:rsid w:val="007320F6"/>
    <w:rsid w:val="00745043"/>
    <w:rsid w:val="00770C1C"/>
    <w:rsid w:val="00770F24"/>
    <w:rsid w:val="00781796"/>
    <w:rsid w:val="007B7003"/>
    <w:rsid w:val="007D3B00"/>
    <w:rsid w:val="007E6EFE"/>
    <w:rsid w:val="00801C7D"/>
    <w:rsid w:val="00804BE7"/>
    <w:rsid w:val="00805D7F"/>
    <w:rsid w:val="00816955"/>
    <w:rsid w:val="00823CFD"/>
    <w:rsid w:val="00870EFB"/>
    <w:rsid w:val="008742F6"/>
    <w:rsid w:val="00876520"/>
    <w:rsid w:val="00881F12"/>
    <w:rsid w:val="00892CC4"/>
    <w:rsid w:val="008961DA"/>
    <w:rsid w:val="008A0D68"/>
    <w:rsid w:val="008A1A6E"/>
    <w:rsid w:val="008A32A9"/>
    <w:rsid w:val="008A40AC"/>
    <w:rsid w:val="008A7802"/>
    <w:rsid w:val="008D5CD6"/>
    <w:rsid w:val="008E7E2E"/>
    <w:rsid w:val="008F6A36"/>
    <w:rsid w:val="00902624"/>
    <w:rsid w:val="009216F9"/>
    <w:rsid w:val="00935FA2"/>
    <w:rsid w:val="00947A09"/>
    <w:rsid w:val="0099051D"/>
    <w:rsid w:val="0099412E"/>
    <w:rsid w:val="00995B35"/>
    <w:rsid w:val="009960E1"/>
    <w:rsid w:val="009A7F96"/>
    <w:rsid w:val="009B7A32"/>
    <w:rsid w:val="009C1E19"/>
    <w:rsid w:val="009C5D06"/>
    <w:rsid w:val="009D0042"/>
    <w:rsid w:val="009F16C1"/>
    <w:rsid w:val="009F76F9"/>
    <w:rsid w:val="00A02FF6"/>
    <w:rsid w:val="00A031C3"/>
    <w:rsid w:val="00A1512B"/>
    <w:rsid w:val="00A17A77"/>
    <w:rsid w:val="00A77727"/>
    <w:rsid w:val="00A8128A"/>
    <w:rsid w:val="00A8626E"/>
    <w:rsid w:val="00A95053"/>
    <w:rsid w:val="00AA6A1B"/>
    <w:rsid w:val="00AB3EA5"/>
    <w:rsid w:val="00AD7DF7"/>
    <w:rsid w:val="00AE26A0"/>
    <w:rsid w:val="00AF6DAD"/>
    <w:rsid w:val="00B06B20"/>
    <w:rsid w:val="00B1068F"/>
    <w:rsid w:val="00B30C23"/>
    <w:rsid w:val="00B45E71"/>
    <w:rsid w:val="00B528B6"/>
    <w:rsid w:val="00B62463"/>
    <w:rsid w:val="00B632EA"/>
    <w:rsid w:val="00B75196"/>
    <w:rsid w:val="00B765A3"/>
    <w:rsid w:val="00B87537"/>
    <w:rsid w:val="00B9060C"/>
    <w:rsid w:val="00BA35A1"/>
    <w:rsid w:val="00C2031A"/>
    <w:rsid w:val="00C52871"/>
    <w:rsid w:val="00C57B55"/>
    <w:rsid w:val="00C63868"/>
    <w:rsid w:val="00C66D29"/>
    <w:rsid w:val="00C93CDF"/>
    <w:rsid w:val="00C96083"/>
    <w:rsid w:val="00C97D21"/>
    <w:rsid w:val="00CA5756"/>
    <w:rsid w:val="00CC2CF6"/>
    <w:rsid w:val="00CC3485"/>
    <w:rsid w:val="00CC3BD2"/>
    <w:rsid w:val="00CF1898"/>
    <w:rsid w:val="00D152C2"/>
    <w:rsid w:val="00D368C1"/>
    <w:rsid w:val="00D44F38"/>
    <w:rsid w:val="00D47A81"/>
    <w:rsid w:val="00D55FEB"/>
    <w:rsid w:val="00D7082E"/>
    <w:rsid w:val="00D8048C"/>
    <w:rsid w:val="00D8469C"/>
    <w:rsid w:val="00D87848"/>
    <w:rsid w:val="00D90812"/>
    <w:rsid w:val="00DA0DA9"/>
    <w:rsid w:val="00DA2EAB"/>
    <w:rsid w:val="00DA65B0"/>
    <w:rsid w:val="00DB3DCD"/>
    <w:rsid w:val="00DC1CCB"/>
    <w:rsid w:val="00DC2B1C"/>
    <w:rsid w:val="00DD56B2"/>
    <w:rsid w:val="00DE1DCB"/>
    <w:rsid w:val="00DE74C2"/>
    <w:rsid w:val="00DF442C"/>
    <w:rsid w:val="00E00557"/>
    <w:rsid w:val="00E1125E"/>
    <w:rsid w:val="00E21399"/>
    <w:rsid w:val="00E23017"/>
    <w:rsid w:val="00E41B2C"/>
    <w:rsid w:val="00E447CB"/>
    <w:rsid w:val="00E5528F"/>
    <w:rsid w:val="00E71BDF"/>
    <w:rsid w:val="00E81B4D"/>
    <w:rsid w:val="00E875A6"/>
    <w:rsid w:val="00EA2661"/>
    <w:rsid w:val="00EA524E"/>
    <w:rsid w:val="00EA7008"/>
    <w:rsid w:val="00EB486C"/>
    <w:rsid w:val="00EC590D"/>
    <w:rsid w:val="00ED417B"/>
    <w:rsid w:val="00ED7478"/>
    <w:rsid w:val="00EE1523"/>
    <w:rsid w:val="00EE1682"/>
    <w:rsid w:val="00EE58ED"/>
    <w:rsid w:val="00EF67DB"/>
    <w:rsid w:val="00F042CB"/>
    <w:rsid w:val="00F13B45"/>
    <w:rsid w:val="00F21DE7"/>
    <w:rsid w:val="00F351BE"/>
    <w:rsid w:val="00F4028C"/>
    <w:rsid w:val="00F4616A"/>
    <w:rsid w:val="00F7023F"/>
    <w:rsid w:val="00F82B18"/>
    <w:rsid w:val="00F83243"/>
    <w:rsid w:val="00F97AC5"/>
    <w:rsid w:val="00FA598C"/>
    <w:rsid w:val="00FA692D"/>
    <w:rsid w:val="00FB2E00"/>
    <w:rsid w:val="00FB3100"/>
    <w:rsid w:val="00FB7882"/>
    <w:rsid w:val="00FC525D"/>
    <w:rsid w:val="00FC633A"/>
    <w:rsid w:val="00FD3083"/>
    <w:rsid w:val="0520FEDC"/>
    <w:rsid w:val="0B312C7B"/>
    <w:rsid w:val="0E8228F9"/>
    <w:rsid w:val="12EF893C"/>
    <w:rsid w:val="130F02F3"/>
    <w:rsid w:val="20E4AD0A"/>
    <w:rsid w:val="210CDA97"/>
    <w:rsid w:val="22BA550E"/>
    <w:rsid w:val="27D77522"/>
    <w:rsid w:val="338952B2"/>
    <w:rsid w:val="35BD7A3D"/>
    <w:rsid w:val="38F2F539"/>
    <w:rsid w:val="4173756D"/>
    <w:rsid w:val="47A900E5"/>
    <w:rsid w:val="4EC3DFCB"/>
    <w:rsid w:val="5912199F"/>
    <w:rsid w:val="5B635A1D"/>
    <w:rsid w:val="658BB92D"/>
    <w:rsid w:val="69F9BF67"/>
    <w:rsid w:val="6A2FC7C1"/>
    <w:rsid w:val="6B062FBA"/>
    <w:rsid w:val="6FBACC61"/>
    <w:rsid w:val="72660674"/>
    <w:rsid w:val="72BF26EE"/>
    <w:rsid w:val="73060E87"/>
    <w:rsid w:val="76DA99F8"/>
    <w:rsid w:val="7BCCCDF7"/>
    <w:rsid w:val="7C39A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0C7B"/>
  <w15:docId w15:val="{E1294CBD-9E59-4195-95E0-633627F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41B2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41B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41B2C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E41B2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5053"/>
    <w:pPr>
      <w:ind w:left="720"/>
      <w:contextualSpacing/>
    </w:pPr>
  </w:style>
  <w:style w:type="character" w:styleId="Hyperlink">
    <w:name w:val="Hyperlink"/>
    <w:basedOn w:val="DefaultParagraphFont"/>
    <w:rsid w:val="00FB3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5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C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6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C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8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941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2CC4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A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E45B-717E-47D5-8516-DFFF48B5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E8AEC-350A-449F-B3C5-4668D796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2C8C-A11D-470F-8DD8-C9F0FACA9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E920ED-2293-4EAC-8FBF-C8375EB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FP-14 LOS_ Section 157</vt:lpstr>
    </vt:vector>
  </TitlesOfParts>
  <Company>USDOT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FP-14 LOS_ Section 157</dc:title>
  <dc:subject/>
  <dc:creator>FHWA</dc:creator>
  <cp:keywords/>
  <cp:lastModifiedBy>Ouhssayne, Lahoucine lo. (FHWA)</cp:lastModifiedBy>
  <cp:revision>117</cp:revision>
  <cp:lastPrinted>2016-05-27T14:35:00Z</cp:lastPrinted>
  <dcterms:created xsi:type="dcterms:W3CDTF">2016-06-22T15:05:00Z</dcterms:created>
  <dcterms:modified xsi:type="dcterms:W3CDTF">2024-09-23T20:36:00Z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