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327E" w14:textId="77777777" w:rsidR="00CF4449" w:rsidRPr="004B20D4" w:rsidRDefault="00CF4449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SECTION 636 </w:t>
      </w:r>
      <w:r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AS NEEDED BASED ON CLAUSE INSTRUCTIONS</w:t>
      </w:r>
    </w:p>
    <w:p w14:paraId="76A4EF44" w14:textId="77777777" w:rsidR="00CD0F27" w:rsidRPr="004B20D4" w:rsidRDefault="00CD0F27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$$636.00A</w:t>
      </w:r>
    </w:p>
    <w:p w14:paraId="71BBFF64" w14:textId="696DB37B" w:rsidR="005D1052" w:rsidRPr="004B20D4" w:rsidRDefault="00CD0F27" w:rsidP="00C6289E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>Section 636.</w:t>
      </w:r>
      <w:r w:rsidR="00B821B5"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="00B821B5"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TRAFFIC </w:t>
      </w:r>
      <w:r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SIGNAL, </w:t>
      </w:r>
      <w:r w:rsidR="00B821B5"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TRAFFIC COUNTER, </w:t>
      </w:r>
      <w:r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>LIGHTING,</w:t>
      </w:r>
      <w:r w:rsidR="005D1052"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>AND ELECTRICAL SYSTEM</w:t>
      </w:r>
      <w:r w:rsidR="00DA6FD3" w:rsidRPr="004B20D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58B803BB" w14:textId="29246FAD" w:rsidR="00DA6FD3" w:rsidRPr="004B20D4" w:rsidRDefault="00321132" w:rsidP="004B20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</w:pPr>
      <w:r w:rsidRPr="004B20D4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Revised</w:t>
      </w:r>
      <w:r w:rsidR="00306E85" w:rsidRPr="004B20D4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A92B67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</w:t>
      </w:r>
      <w:r w:rsidR="00F4429B" w:rsidRPr="004B20D4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5</w:t>
      </w:r>
      <w:r w:rsidRPr="004B20D4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F4429B" w:rsidRPr="004B20D4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May</w:t>
      </w:r>
      <w:r w:rsidRPr="004B20D4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20</w:t>
      </w:r>
      <w:r w:rsidR="00F4429B" w:rsidRPr="004B20D4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22</w:t>
      </w:r>
    </w:p>
    <w:p w14:paraId="57D7D64D" w14:textId="25F3A6AE" w:rsidR="005D1052" w:rsidRPr="004B20D4" w:rsidRDefault="005D1052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00E6D" w14:textId="61547C8D" w:rsidR="002710D8" w:rsidRPr="004B20D4" w:rsidRDefault="002710D8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291EC1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CLAUSE $$636.04A </w:t>
      </w:r>
      <w:r w:rsidR="00D859DF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WHEN</w:t>
      </w:r>
      <w:r w:rsidR="002413D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17160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INSTALLING PULL BOXES</w:t>
      </w:r>
      <w:r w:rsidR="00291EC1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FOR TRAFFIC COUNTERS</w:t>
      </w:r>
      <w:r w:rsidR="001A3B75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. (IF</w:t>
      </w:r>
      <w:r w:rsidR="00D859DF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USED, ALSO INCLUDE CLAUSE</w:t>
      </w:r>
      <w:r w:rsidR="008310D9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S $$636</w:t>
      </w:r>
      <w:r w:rsidR="00BC532D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.05B</w:t>
      </w:r>
      <w:r w:rsidR="001145B3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, $$636.08B,</w:t>
      </w:r>
      <w:r w:rsidR="00BC532D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AND</w:t>
      </w:r>
      <w:r w:rsidR="001A3B75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$$721.01A)</w:t>
      </w:r>
    </w:p>
    <w:p w14:paraId="073F776D" w14:textId="15C2EC6B" w:rsidR="00171600" w:rsidRPr="004B20D4" w:rsidRDefault="00171600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$$636.04A</w:t>
      </w:r>
    </w:p>
    <w:p w14:paraId="09806A29" w14:textId="507EBAD6" w:rsidR="00CD0F27" w:rsidRPr="004B20D4" w:rsidRDefault="00171600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636.04.  Add the following:</w:t>
      </w:r>
    </w:p>
    <w:p w14:paraId="1B2167FF" w14:textId="5B71411E" w:rsidR="00171600" w:rsidRPr="004B20D4" w:rsidRDefault="00171600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FFCFB" w14:textId="375A1BF0" w:rsidR="00171600" w:rsidRPr="004B20D4" w:rsidRDefault="00171600" w:rsidP="00C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Fabricate pull boxes with fiberglass reinforced polymer concrete </w:t>
      </w:r>
      <w:r w:rsidR="00FA6C10" w:rsidRPr="004B20D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C10" w:rsidRPr="004B20D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recast concrete.</w:t>
      </w:r>
    </w:p>
    <w:p w14:paraId="22DC0D1E" w14:textId="77777777" w:rsidR="00171600" w:rsidRPr="004B20D4" w:rsidRDefault="00171600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9DF67" w14:textId="5527D05F" w:rsidR="00D859DF" w:rsidRPr="004B20D4" w:rsidRDefault="00D859DF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CLAUSE $636.05A FOR REPLACEMENT/REPAIR OF TRAFFIC COUNTERS</w:t>
      </w:r>
    </w:p>
    <w:p w14:paraId="78DDE646" w14:textId="77777777" w:rsidR="005F49AA" w:rsidRPr="004B20D4" w:rsidRDefault="009555A2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$$636.05</w:t>
      </w:r>
      <w:r w:rsidR="005F49AA" w:rsidRPr="004B20D4">
        <w:rPr>
          <w:rFonts w:ascii="Times New Roman" w:eastAsia="Times New Roman" w:hAnsi="Times New Roman" w:cs="Times New Roman"/>
          <w:vanish/>
          <w:sz w:val="24"/>
          <w:szCs w:val="24"/>
        </w:rPr>
        <w:t>A</w:t>
      </w:r>
    </w:p>
    <w:p w14:paraId="73D8094E" w14:textId="77777777" w:rsidR="005F49AA" w:rsidRPr="004B20D4" w:rsidRDefault="005F49AA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636.05.  Delete the first sentence of the third paragraph and substitute the following:</w:t>
      </w:r>
    </w:p>
    <w:p w14:paraId="41E9FB88" w14:textId="77777777" w:rsidR="005F49AA" w:rsidRPr="004B20D4" w:rsidRDefault="005F49AA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BAF2D" w14:textId="68183A2D" w:rsidR="00BC532D" w:rsidRPr="004B20D4" w:rsidRDefault="005F49AA" w:rsidP="004B20D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D4">
        <w:rPr>
          <w:rFonts w:ascii="Times New Roman" w:hAnsi="Times New Roman"/>
          <w:sz w:val="24"/>
          <w:szCs w:val="24"/>
        </w:rPr>
        <w:t>Remove and replace all existing conduit</w:t>
      </w:r>
      <w:r w:rsidR="00254F49" w:rsidRPr="004B20D4">
        <w:rPr>
          <w:rFonts w:ascii="Times New Roman" w:hAnsi="Times New Roman"/>
          <w:sz w:val="24"/>
          <w:szCs w:val="24"/>
        </w:rPr>
        <w:t xml:space="preserve"> at the replacement sites. </w:t>
      </w:r>
      <w:r w:rsidR="00473F1D" w:rsidRPr="004B20D4">
        <w:rPr>
          <w:rFonts w:ascii="Times New Roman" w:hAnsi="Times New Roman"/>
          <w:sz w:val="24"/>
          <w:szCs w:val="24"/>
        </w:rPr>
        <w:t xml:space="preserve"> </w:t>
      </w:r>
      <w:r w:rsidR="003C179E" w:rsidRPr="004B20D4">
        <w:rPr>
          <w:rFonts w:ascii="Times New Roman" w:hAnsi="Times New Roman"/>
          <w:sz w:val="24"/>
          <w:szCs w:val="24"/>
        </w:rPr>
        <w:t>Ground conduits, junction boxes, and metal poles by using grounding brushes on the conduit ends.</w:t>
      </w:r>
    </w:p>
    <w:p w14:paraId="6A80E583" w14:textId="6DF1C959" w:rsidR="00011DE7" w:rsidRPr="004B20D4" w:rsidRDefault="00011DE7" w:rsidP="004B20D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00F06" w14:textId="271FCF0A" w:rsidR="00611695" w:rsidRPr="004B20D4" w:rsidRDefault="00BC532D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CLAUSE $636.05B IF </w:t>
      </w:r>
      <w:r w:rsidR="00B7271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$$636.04A IS USED</w:t>
      </w:r>
    </w:p>
    <w:p w14:paraId="2AC72F5A" w14:textId="582DF348" w:rsidR="00263D44" w:rsidRPr="004B20D4" w:rsidRDefault="00611695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$$636.05</w:t>
      </w:r>
      <w:r w:rsidR="00C31DFB" w:rsidRPr="004B20D4">
        <w:rPr>
          <w:rFonts w:ascii="Times New Roman" w:eastAsia="Times New Roman" w:hAnsi="Times New Roman" w:cs="Times New Roman"/>
          <w:vanish/>
          <w:sz w:val="24"/>
          <w:szCs w:val="24"/>
        </w:rPr>
        <w:t>B</w:t>
      </w:r>
    </w:p>
    <w:p w14:paraId="23EB33B9" w14:textId="77777777" w:rsidR="00171600" w:rsidRPr="004B20D4" w:rsidRDefault="00171600" w:rsidP="00C62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636.05.  Delete the fourth paragraph and substitute the following:</w:t>
      </w:r>
    </w:p>
    <w:p w14:paraId="112C00CC" w14:textId="77777777" w:rsidR="00171600" w:rsidRPr="004B20D4" w:rsidRDefault="00171600" w:rsidP="007B3B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A8B9F" w14:textId="60F27724" w:rsidR="00171600" w:rsidRPr="004B20D4" w:rsidRDefault="00171600" w:rsidP="004961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Size pull boxes according to the National Electric Code (NEC) to accommodate the necessary wires and conduit for proper splicing of loop wires.</w:t>
      </w:r>
    </w:p>
    <w:p w14:paraId="50D18980" w14:textId="77777777" w:rsidR="00171600" w:rsidRPr="004B20D4" w:rsidRDefault="00171600" w:rsidP="004961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6705169" w14:textId="67D036FF" w:rsidR="00263D44" w:rsidRPr="004B20D4" w:rsidRDefault="00263D44" w:rsidP="004961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1B0CCE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$$636.05</w:t>
      </w:r>
      <w:r w:rsidR="0002143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1D5CF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WHEN 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REQUIRING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BORING UNDER THE ROADWAY</w:t>
      </w:r>
    </w:p>
    <w:p w14:paraId="0DEFE816" w14:textId="39DAD5E4" w:rsidR="00263D44" w:rsidRPr="004B20D4" w:rsidRDefault="00263D44" w:rsidP="0049610F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$$636.05</w:t>
      </w:r>
      <w:r w:rsidR="00C31DFB" w:rsidRPr="004B20D4">
        <w:rPr>
          <w:rFonts w:ascii="Times New Roman" w:eastAsia="Times New Roman" w:hAnsi="Times New Roman" w:cs="Times New Roman"/>
          <w:vanish/>
          <w:sz w:val="24"/>
          <w:szCs w:val="24"/>
        </w:rPr>
        <w:t>C</w:t>
      </w:r>
    </w:p>
    <w:p w14:paraId="47A75DA6" w14:textId="77777777" w:rsidR="00263D44" w:rsidRPr="004B20D4" w:rsidRDefault="00263D44" w:rsidP="004961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636.05. Add the following:</w:t>
      </w:r>
    </w:p>
    <w:p w14:paraId="7AC071FB" w14:textId="77777777" w:rsidR="00263D44" w:rsidRPr="004B20D4" w:rsidRDefault="00263D44" w:rsidP="004961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0AE15" w14:textId="08C2E58C" w:rsidR="00F20524" w:rsidRPr="004B20D4" w:rsidRDefault="00F20524" w:rsidP="0049610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When boring under the roadway to install conduits and lead-in cables, conform to the requirements of the </w:t>
      </w:r>
      <w:r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(insert State and State </w:t>
      </w:r>
      <w:r w:rsidR="00E40E98"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S</w:t>
      </w:r>
      <w:r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pecification </w:t>
      </w:r>
      <w:r w:rsidR="00E40E98"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R</w:t>
      </w:r>
      <w:r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eference)</w:t>
      </w:r>
      <w:r w:rsidRPr="004B20D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found at </w:t>
      </w:r>
      <w:r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(insert link to the </w:t>
      </w:r>
      <w:r w:rsidRPr="004B20D4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  <w:t>website</w:t>
      </w:r>
      <w:r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containing the State </w:t>
      </w:r>
      <w:r w:rsidR="00E40E98"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S</w:t>
      </w:r>
      <w:r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pecification </w:t>
      </w:r>
      <w:r w:rsidR="00E40E98"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R</w:t>
      </w:r>
      <w:r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eference</w:t>
      </w:r>
      <w:r w:rsidR="00E40E98"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E40E98" w:rsidRPr="004B20D4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  <w:t>not a direct link to the spec reference</w:t>
      </w:r>
      <w:r w:rsidRPr="004B20D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)</w:t>
      </w:r>
      <w:r w:rsidR="00E40E98" w:rsidRPr="004B20D4"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  <w:t xml:space="preserve"> </w:t>
      </w:r>
      <w:r w:rsidR="00E40E98" w:rsidRPr="004B20D4">
        <w:rPr>
          <w:rFonts w:ascii="Times New Roman" w:eastAsia="Times New Roman" w:hAnsi="Times New Roman" w:cs="Times New Roman"/>
          <w:iCs/>
          <w:sz w:val="24"/>
          <w:szCs w:val="24"/>
        </w:rPr>
        <w:t>subject to the approval of the CO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C1D0A" w14:textId="77777777" w:rsidR="00263D44" w:rsidRPr="004B20D4" w:rsidRDefault="00263D44" w:rsidP="0049610F">
      <w:pPr>
        <w:pStyle w:val="NoSpacing"/>
        <w:rPr>
          <w:rFonts w:ascii="Times New Roman" w:hAnsi="Times New Roman"/>
          <w:sz w:val="24"/>
          <w:szCs w:val="24"/>
        </w:rPr>
      </w:pPr>
    </w:p>
    <w:p w14:paraId="02A2D4C4" w14:textId="3CC1B21D" w:rsidR="00CD0F27" w:rsidRPr="004B20D4" w:rsidRDefault="00CD0F27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1B0CCE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</w:t>
      </w:r>
      <w:r w:rsidR="00B31DA9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2534C5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$$</w:t>
      </w:r>
      <w:r w:rsidR="00B31DA9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636.07A 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IF THE </w:t>
      </w:r>
      <w:r w:rsidR="00904EC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GOVERNMENT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WILL</w:t>
      </w:r>
      <w:r w:rsidR="00904EC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PROVIDE THE </w:t>
      </w:r>
      <w:r w:rsidR="008F3F05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TRAFFIC COUNTERS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TO THE CONTRACTOR </w:t>
      </w:r>
      <w:r w:rsidR="000D35E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–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VERIFY </w:t>
      </w:r>
      <w:r w:rsidR="0035585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WITH 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PARTNER AGENCY</w:t>
      </w:r>
    </w:p>
    <w:p w14:paraId="3BC9054C" w14:textId="77777777" w:rsidR="00CD0F27" w:rsidRPr="004B20D4" w:rsidRDefault="00CD0F27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$$636.07A</w:t>
      </w:r>
    </w:p>
    <w:p w14:paraId="29DD00E4" w14:textId="77777777" w:rsidR="00CD0F27" w:rsidRPr="004B20D4" w:rsidRDefault="00CD0F27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636.07.  </w:t>
      </w:r>
      <w:r w:rsidR="00091C48" w:rsidRPr="004B20D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dd the following</w:t>
      </w:r>
      <w:r w:rsidR="00091C48" w:rsidRPr="004B20D4">
        <w:rPr>
          <w:rFonts w:ascii="Times New Roman" w:eastAsia="Times New Roman" w:hAnsi="Times New Roman" w:cs="Times New Roman"/>
          <w:sz w:val="24"/>
          <w:szCs w:val="24"/>
        </w:rPr>
        <w:t xml:space="preserve"> after the first </w:t>
      </w:r>
      <w:r w:rsidR="00556356" w:rsidRPr="004B20D4">
        <w:rPr>
          <w:rFonts w:ascii="Times New Roman" w:eastAsia="Times New Roman" w:hAnsi="Times New Roman" w:cs="Times New Roman"/>
          <w:sz w:val="24"/>
          <w:szCs w:val="24"/>
        </w:rPr>
        <w:t>paragraph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77F1DD" w14:textId="77777777" w:rsidR="00CD0F27" w:rsidRPr="004B20D4" w:rsidRDefault="00CD0F27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66640" w14:textId="5B1CCE1E" w:rsidR="00091C48" w:rsidRPr="004B20D4" w:rsidRDefault="00091C48" w:rsidP="00C6289E">
      <w:pPr>
        <w:pStyle w:val="NoSpacing"/>
        <w:rPr>
          <w:rFonts w:ascii="Times New Roman" w:hAnsi="Times New Roman"/>
          <w:sz w:val="24"/>
          <w:szCs w:val="24"/>
        </w:rPr>
      </w:pPr>
      <w:r w:rsidRPr="004B20D4">
        <w:rPr>
          <w:rFonts w:ascii="Times New Roman" w:hAnsi="Times New Roman"/>
          <w:sz w:val="24"/>
          <w:szCs w:val="24"/>
        </w:rPr>
        <w:t xml:space="preserve">The Government </w:t>
      </w:r>
      <w:r w:rsidR="00B821B5" w:rsidRPr="004B20D4">
        <w:rPr>
          <w:rFonts w:ascii="Times New Roman" w:hAnsi="Times New Roman"/>
          <w:sz w:val="24"/>
          <w:szCs w:val="24"/>
        </w:rPr>
        <w:t xml:space="preserve">will furnish the traffic counter </w:t>
      </w:r>
      <w:r w:rsidRPr="004B20D4">
        <w:rPr>
          <w:rFonts w:ascii="Times New Roman" w:hAnsi="Times New Roman"/>
          <w:sz w:val="24"/>
          <w:szCs w:val="24"/>
        </w:rPr>
        <w:t>at no cost to the Contractor.</w:t>
      </w:r>
      <w:r w:rsidR="00FA6C10" w:rsidRPr="004B20D4">
        <w:rPr>
          <w:rFonts w:ascii="Times New Roman" w:hAnsi="Times New Roman"/>
          <w:sz w:val="24"/>
          <w:szCs w:val="24"/>
        </w:rPr>
        <w:t xml:space="preserve"> </w:t>
      </w:r>
      <w:r w:rsidR="00473F1D" w:rsidRPr="004B20D4">
        <w:rPr>
          <w:rFonts w:ascii="Times New Roman" w:hAnsi="Times New Roman"/>
          <w:sz w:val="24"/>
          <w:szCs w:val="24"/>
        </w:rPr>
        <w:t xml:space="preserve"> </w:t>
      </w:r>
      <w:r w:rsidRPr="004B20D4">
        <w:rPr>
          <w:rFonts w:ascii="Times New Roman" w:hAnsi="Times New Roman"/>
          <w:sz w:val="24"/>
          <w:szCs w:val="24"/>
        </w:rPr>
        <w:t>Coordinate with the CO to request delivery of a traffic counter for each traffic count station shown in the plans.</w:t>
      </w:r>
      <w:r w:rsidR="00FA6C10" w:rsidRPr="004B20D4">
        <w:rPr>
          <w:rFonts w:ascii="Times New Roman" w:hAnsi="Times New Roman"/>
          <w:sz w:val="24"/>
          <w:szCs w:val="24"/>
        </w:rPr>
        <w:t xml:space="preserve"> </w:t>
      </w:r>
      <w:r w:rsidRPr="004B20D4">
        <w:rPr>
          <w:rFonts w:ascii="Times New Roman" w:hAnsi="Times New Roman"/>
          <w:sz w:val="24"/>
          <w:szCs w:val="24"/>
        </w:rPr>
        <w:t xml:space="preserve">Begin coordination </w:t>
      </w:r>
      <w:r w:rsidR="00B821B5" w:rsidRPr="004B20D4">
        <w:rPr>
          <w:rFonts w:ascii="Times New Roman" w:hAnsi="Times New Roman"/>
          <w:sz w:val="24"/>
          <w:szCs w:val="24"/>
        </w:rPr>
        <w:t xml:space="preserve">between </w:t>
      </w:r>
      <w:r w:rsidR="00DC45B5" w:rsidRPr="004B20D4">
        <w:rPr>
          <w:rFonts w:ascii="Times New Roman" w:hAnsi="Times New Roman"/>
          <w:sz w:val="24"/>
          <w:szCs w:val="24"/>
        </w:rPr>
        <w:t>21</w:t>
      </w:r>
      <w:r w:rsidR="00B821B5" w:rsidRPr="004B20D4">
        <w:rPr>
          <w:rFonts w:ascii="Times New Roman" w:hAnsi="Times New Roman"/>
          <w:sz w:val="24"/>
          <w:szCs w:val="24"/>
        </w:rPr>
        <w:t xml:space="preserve"> and </w:t>
      </w:r>
      <w:r w:rsidR="00DC45B5" w:rsidRPr="004B20D4">
        <w:rPr>
          <w:rFonts w:ascii="Times New Roman" w:hAnsi="Times New Roman"/>
          <w:sz w:val="24"/>
          <w:szCs w:val="24"/>
        </w:rPr>
        <w:t>28</w:t>
      </w:r>
      <w:r w:rsidR="00B821B5" w:rsidRPr="004B20D4">
        <w:rPr>
          <w:rFonts w:ascii="Times New Roman" w:hAnsi="Times New Roman"/>
          <w:sz w:val="24"/>
          <w:szCs w:val="24"/>
        </w:rPr>
        <w:t xml:space="preserve"> days</w:t>
      </w:r>
      <w:r w:rsidRPr="004B20D4">
        <w:rPr>
          <w:rFonts w:ascii="Times New Roman" w:hAnsi="Times New Roman"/>
          <w:sz w:val="24"/>
          <w:szCs w:val="24"/>
        </w:rPr>
        <w:t xml:space="preserve"> before tr</w:t>
      </w:r>
      <w:r w:rsidR="00B821B5" w:rsidRPr="004B20D4">
        <w:rPr>
          <w:rFonts w:ascii="Times New Roman" w:hAnsi="Times New Roman"/>
          <w:sz w:val="24"/>
          <w:szCs w:val="24"/>
        </w:rPr>
        <w:t>affic count station work is to begin</w:t>
      </w:r>
      <w:r w:rsidRPr="004B20D4">
        <w:rPr>
          <w:rFonts w:ascii="Times New Roman" w:hAnsi="Times New Roman"/>
          <w:sz w:val="24"/>
          <w:szCs w:val="24"/>
        </w:rPr>
        <w:t>.</w:t>
      </w:r>
    </w:p>
    <w:p w14:paraId="110DA395" w14:textId="77777777" w:rsidR="00F83043" w:rsidRPr="004B20D4" w:rsidRDefault="00F83043" w:rsidP="004B20D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94832" w14:textId="75BA52F0" w:rsidR="00091C48" w:rsidRPr="004B20D4" w:rsidRDefault="00091C48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02143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CLAUSE </w:t>
      </w:r>
      <w:r w:rsidR="002534C5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$$</w:t>
      </w:r>
      <w:r w:rsidR="0002143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636.07B</w:t>
      </w:r>
      <w:r w:rsidR="00021430" w:rsidRPr="004B20D4" w:rsidDel="0002143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IF </w:t>
      </w:r>
      <w:r w:rsidR="0035585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THE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904EC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GOVERNMENT</w:t>
      </w:r>
      <w:r w:rsidR="0035585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WILL PROVIDE</w:t>
      </w:r>
      <w:r w:rsidR="00904EC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35585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THE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MODEM</w:t>
      </w:r>
      <w:r w:rsidR="0035585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S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35585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FOR THE TRAFFIC COUNTERS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TO THE CONTRACTOR</w:t>
      </w:r>
      <w:r w:rsidR="00DB5ABF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0D35E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–</w:t>
      </w:r>
      <w:r w:rsidR="00DB5ABF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VERIFY WITH PARTNER AGENCY</w:t>
      </w:r>
    </w:p>
    <w:p w14:paraId="3D63816D" w14:textId="77777777" w:rsidR="00091C48" w:rsidRPr="004B20D4" w:rsidRDefault="00091C48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lastRenderedPageBreak/>
        <w:t>$$636.07</w:t>
      </w:r>
      <w:r w:rsidR="00CC1E87" w:rsidRPr="004B20D4">
        <w:rPr>
          <w:rFonts w:ascii="Times New Roman" w:eastAsia="Times New Roman" w:hAnsi="Times New Roman" w:cs="Times New Roman"/>
          <w:vanish/>
          <w:sz w:val="24"/>
          <w:szCs w:val="24"/>
        </w:rPr>
        <w:t>B</w:t>
      </w:r>
    </w:p>
    <w:p w14:paraId="2D691594" w14:textId="58341FF7" w:rsidR="00091C48" w:rsidRPr="004B20D4" w:rsidRDefault="00091C48" w:rsidP="00C6289E">
      <w:pPr>
        <w:pStyle w:val="NoSpacing"/>
      </w:pPr>
      <w:r w:rsidRPr="004B20D4">
        <w:rPr>
          <w:rFonts w:ascii="Times New Roman" w:hAnsi="Times New Roman"/>
          <w:sz w:val="24"/>
          <w:szCs w:val="24"/>
        </w:rPr>
        <w:t xml:space="preserve">The Government </w:t>
      </w:r>
      <w:r w:rsidR="00B821B5" w:rsidRPr="004B20D4">
        <w:rPr>
          <w:rFonts w:ascii="Times New Roman" w:hAnsi="Times New Roman"/>
          <w:sz w:val="24"/>
          <w:szCs w:val="24"/>
        </w:rPr>
        <w:t xml:space="preserve">will furnish the modem </w:t>
      </w:r>
      <w:r w:rsidRPr="004B20D4">
        <w:rPr>
          <w:rFonts w:ascii="Times New Roman" w:hAnsi="Times New Roman"/>
          <w:sz w:val="24"/>
          <w:szCs w:val="24"/>
        </w:rPr>
        <w:t>at no cost to the Contractor.</w:t>
      </w:r>
      <w:r w:rsidR="00473F1D" w:rsidRPr="004B20D4">
        <w:rPr>
          <w:rFonts w:ascii="Times New Roman" w:hAnsi="Times New Roman"/>
          <w:sz w:val="24"/>
          <w:szCs w:val="24"/>
        </w:rPr>
        <w:t xml:space="preserve"> </w:t>
      </w:r>
      <w:r w:rsidRPr="004B20D4">
        <w:rPr>
          <w:rFonts w:ascii="Times New Roman" w:hAnsi="Times New Roman"/>
          <w:sz w:val="24"/>
          <w:szCs w:val="24"/>
        </w:rPr>
        <w:t xml:space="preserve"> Coordinate with the CO to request delivery of a modem for each traffic count station shown in the plans. </w:t>
      </w:r>
      <w:r w:rsidR="00473F1D" w:rsidRPr="004B20D4">
        <w:rPr>
          <w:rFonts w:ascii="Times New Roman" w:hAnsi="Times New Roman"/>
          <w:sz w:val="24"/>
          <w:szCs w:val="24"/>
        </w:rPr>
        <w:t xml:space="preserve"> </w:t>
      </w:r>
      <w:r w:rsidR="00B821B5" w:rsidRPr="004B20D4">
        <w:rPr>
          <w:rFonts w:ascii="Times New Roman" w:hAnsi="Times New Roman"/>
          <w:sz w:val="24"/>
          <w:szCs w:val="24"/>
        </w:rPr>
        <w:t>Begin</w:t>
      </w:r>
      <w:r w:rsidR="0014114D" w:rsidRPr="004B20D4">
        <w:rPr>
          <w:rFonts w:ascii="Times New Roman" w:hAnsi="Times New Roman"/>
          <w:sz w:val="24"/>
          <w:szCs w:val="24"/>
        </w:rPr>
        <w:t xml:space="preserve"> </w:t>
      </w:r>
      <w:r w:rsidR="00B821B5" w:rsidRPr="004B20D4">
        <w:rPr>
          <w:rFonts w:ascii="Times New Roman" w:hAnsi="Times New Roman"/>
          <w:sz w:val="24"/>
          <w:szCs w:val="24"/>
        </w:rPr>
        <w:t xml:space="preserve">coordination between </w:t>
      </w:r>
      <w:r w:rsidR="005C2CB8" w:rsidRPr="004B20D4">
        <w:rPr>
          <w:rFonts w:ascii="Times New Roman" w:hAnsi="Times New Roman"/>
          <w:sz w:val="24"/>
          <w:szCs w:val="24"/>
        </w:rPr>
        <w:t>21</w:t>
      </w:r>
      <w:r w:rsidR="00B821B5" w:rsidRPr="004B20D4">
        <w:rPr>
          <w:rFonts w:ascii="Times New Roman" w:hAnsi="Times New Roman"/>
          <w:sz w:val="24"/>
          <w:szCs w:val="24"/>
        </w:rPr>
        <w:t xml:space="preserve"> and </w:t>
      </w:r>
      <w:r w:rsidR="005C2CB8" w:rsidRPr="004B20D4">
        <w:rPr>
          <w:rFonts w:ascii="Times New Roman" w:hAnsi="Times New Roman"/>
          <w:sz w:val="24"/>
          <w:szCs w:val="24"/>
        </w:rPr>
        <w:t>28</w:t>
      </w:r>
      <w:r w:rsidR="00B821B5" w:rsidRPr="004B20D4">
        <w:rPr>
          <w:rFonts w:ascii="Times New Roman" w:hAnsi="Times New Roman"/>
          <w:sz w:val="24"/>
          <w:szCs w:val="24"/>
        </w:rPr>
        <w:t xml:space="preserve"> days before traffic count station work is to begin.</w:t>
      </w:r>
    </w:p>
    <w:p w14:paraId="336DA695" w14:textId="77777777" w:rsidR="00E80982" w:rsidRPr="004B20D4" w:rsidRDefault="00E80982" w:rsidP="007B3B98">
      <w:pPr>
        <w:pStyle w:val="NoSpacing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ED27A12" w14:textId="520366DF" w:rsidR="00DB0317" w:rsidRPr="004B20D4" w:rsidRDefault="00DB0317" w:rsidP="0049610F">
      <w:pPr>
        <w:pStyle w:val="NoSpacing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9727A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CLAUSE </w:t>
      </w:r>
      <w:r w:rsidR="000D35E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$$636.07</w:t>
      </w:r>
      <w:r w:rsidR="002F453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2534C5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WHEN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2F453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A FAN AND THERMOSTAT ARE 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REQUIR</w:t>
      </w:r>
      <w:r w:rsidR="002F453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ED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2F453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FOR </w:t>
      </w:r>
      <w:r w:rsidR="00301345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THE NEW CABINET</w:t>
      </w:r>
      <w:r w:rsidR="00E00389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0D35E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–</w:t>
      </w:r>
      <w:r w:rsidR="00E00389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0D35E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VERIFY WITH PARTNER AGENCY IF A FAN IS </w:t>
      </w:r>
      <w:r w:rsidR="002F453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NEEDED (</w:t>
      </w:r>
      <w:r w:rsidR="00E00389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IF </w:t>
      </w:r>
      <w:r w:rsidR="000D35E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U</w:t>
      </w:r>
      <w:r w:rsidR="002F453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S</w:t>
      </w:r>
      <w:r w:rsidR="000D35E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E</w:t>
      </w:r>
      <w:r w:rsidR="00800E5A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D</w:t>
      </w:r>
      <w:r w:rsidR="00E00389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,</w:t>
      </w:r>
      <w:r w:rsidR="000D35E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ALSO </w:t>
      </w:r>
      <w:r w:rsidR="00E00389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CLAUSE</w:t>
      </w:r>
      <w:r w:rsidR="00DB5ABF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E00389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$$721.01</w:t>
      </w:r>
      <w:r w:rsidR="00070FE3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</w:t>
      </w:r>
      <w:r w:rsidR="002F453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0BA1C368" w14:textId="678E5A6B" w:rsidR="00091C48" w:rsidRPr="004B20D4" w:rsidRDefault="00091C48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$$636.07</w:t>
      </w:r>
      <w:r w:rsidR="002F4532" w:rsidRPr="004B20D4">
        <w:rPr>
          <w:rFonts w:ascii="Times New Roman" w:eastAsia="Times New Roman" w:hAnsi="Times New Roman" w:cs="Times New Roman"/>
          <w:vanish/>
          <w:sz w:val="24"/>
          <w:szCs w:val="24"/>
        </w:rPr>
        <w:t>C</w:t>
      </w:r>
    </w:p>
    <w:p w14:paraId="483DE4E0" w14:textId="59F4AA9E" w:rsidR="004E5CB2" w:rsidRPr="004B20D4" w:rsidRDefault="004E5CB2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636.07.  Add the following</w:t>
      </w:r>
      <w:r w:rsidR="00833AFF" w:rsidRPr="004B20D4">
        <w:rPr>
          <w:rFonts w:ascii="Times New Roman" w:eastAsia="Times New Roman" w:hAnsi="Times New Roman" w:cs="Times New Roman"/>
          <w:sz w:val="24"/>
          <w:szCs w:val="24"/>
        </w:rPr>
        <w:t xml:space="preserve"> after the second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paragraph:</w:t>
      </w:r>
    </w:p>
    <w:p w14:paraId="1A424AD0" w14:textId="77777777" w:rsidR="00011DE7" w:rsidRPr="004B20D4" w:rsidRDefault="00011DE7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B22DA" w14:textId="432C3341" w:rsidR="00011DE7" w:rsidRPr="004B20D4" w:rsidRDefault="00025A90" w:rsidP="00C62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>Mount a</w:t>
      </w:r>
      <w:r w:rsidR="00091C48" w:rsidRPr="004B20D4">
        <w:rPr>
          <w:rFonts w:ascii="Times New Roman" w:hAnsi="Times New Roman" w:cs="Times New Roman"/>
          <w:sz w:val="24"/>
          <w:szCs w:val="24"/>
        </w:rPr>
        <w:t xml:space="preserve"> fan inside the cabinet and position to direct the majority of airflow over the traffic counter and modem.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091C48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Pr="004B20D4">
        <w:rPr>
          <w:rFonts w:ascii="Times New Roman" w:hAnsi="Times New Roman" w:cs="Times New Roman"/>
          <w:sz w:val="24"/>
          <w:szCs w:val="24"/>
        </w:rPr>
        <w:t>Mount a</w:t>
      </w:r>
      <w:r w:rsidR="00091C48" w:rsidRPr="004B20D4">
        <w:rPr>
          <w:rFonts w:ascii="Times New Roman" w:hAnsi="Times New Roman" w:cs="Times New Roman"/>
          <w:sz w:val="24"/>
          <w:szCs w:val="24"/>
        </w:rPr>
        <w:t xml:space="preserve"> fan thermostat at the top of the cabinet and minimize its interference with other cabinet components</w:t>
      </w:r>
      <w:r w:rsidR="005329A1" w:rsidRPr="004B20D4">
        <w:rPr>
          <w:rFonts w:ascii="Times New Roman" w:hAnsi="Times New Roman" w:cs="Times New Roman"/>
          <w:sz w:val="24"/>
          <w:szCs w:val="24"/>
        </w:rPr>
        <w:t>.</w:t>
      </w:r>
    </w:p>
    <w:p w14:paraId="18DC64F3" w14:textId="5B2F99CE" w:rsidR="00011DE7" w:rsidRPr="004B20D4" w:rsidRDefault="00011DE7" w:rsidP="007B3B98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</w:p>
    <w:p w14:paraId="470A6A06" w14:textId="07F9E53F" w:rsidR="00E4049A" w:rsidRPr="004B20D4" w:rsidRDefault="00011DE7" w:rsidP="0049610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</w:t>
      </w:r>
      <w:r w:rsidR="00E4049A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CLUDE CLAUSE $$636.07</w:t>
      </w:r>
      <w:r w:rsidR="00BF572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D FOR CABINET</w:t>
      </w:r>
      <w:r w:rsidR="00E4049A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GROUNDING</w:t>
      </w:r>
    </w:p>
    <w:p w14:paraId="512FA64A" w14:textId="620CD847" w:rsidR="00E4049A" w:rsidRPr="004B20D4" w:rsidRDefault="00E4049A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$$636.07</w:t>
      </w:r>
      <w:r w:rsidR="002F4532" w:rsidRPr="004B20D4">
        <w:rPr>
          <w:rFonts w:ascii="Times New Roman" w:eastAsia="Times New Roman" w:hAnsi="Times New Roman" w:cs="Times New Roman"/>
          <w:vanish/>
          <w:sz w:val="24"/>
          <w:szCs w:val="24"/>
        </w:rPr>
        <w:t>D</w:t>
      </w:r>
    </w:p>
    <w:p w14:paraId="7BC831B0" w14:textId="4C2C52FF" w:rsidR="008D09A8" w:rsidRPr="004B20D4" w:rsidRDefault="008D09A8" w:rsidP="00C62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 xml:space="preserve">For </w:t>
      </w:r>
      <w:r w:rsidR="00CD6363" w:rsidRPr="004B20D4">
        <w:rPr>
          <w:rFonts w:ascii="Times New Roman" w:hAnsi="Times New Roman" w:cs="Times New Roman"/>
          <w:sz w:val="24"/>
          <w:szCs w:val="24"/>
        </w:rPr>
        <w:t>pole-</w:t>
      </w:r>
      <w:r w:rsidRPr="004B20D4">
        <w:rPr>
          <w:rFonts w:ascii="Times New Roman" w:hAnsi="Times New Roman" w:cs="Times New Roman"/>
          <w:sz w:val="24"/>
          <w:szCs w:val="24"/>
        </w:rPr>
        <w:t>mounted cabinets, install ⅝-inch diameter</w:t>
      </w:r>
      <w:r w:rsidR="002D7F23" w:rsidRPr="004B20D4">
        <w:rPr>
          <w:rFonts w:ascii="Times New Roman" w:hAnsi="Times New Roman" w:cs="Times New Roman"/>
          <w:sz w:val="24"/>
          <w:szCs w:val="24"/>
        </w:rPr>
        <w:t xml:space="preserve">, </w:t>
      </w:r>
      <w:r w:rsidRPr="004B20D4">
        <w:rPr>
          <w:rFonts w:ascii="Times New Roman" w:hAnsi="Times New Roman" w:cs="Times New Roman"/>
          <w:sz w:val="24"/>
          <w:szCs w:val="24"/>
        </w:rPr>
        <w:t>8-foot long</w:t>
      </w:r>
      <w:r w:rsidR="00CD6363" w:rsidRPr="004B20D4">
        <w:rPr>
          <w:rFonts w:ascii="Times New Roman" w:hAnsi="Times New Roman" w:cs="Times New Roman"/>
          <w:sz w:val="24"/>
          <w:szCs w:val="24"/>
        </w:rPr>
        <w:t>,</w:t>
      </w:r>
      <w:r w:rsidRPr="004B20D4">
        <w:rPr>
          <w:rFonts w:ascii="Times New Roman" w:hAnsi="Times New Roman" w:cs="Times New Roman"/>
          <w:sz w:val="24"/>
          <w:szCs w:val="24"/>
        </w:rPr>
        <w:t xml:space="preserve"> copper-clad </w:t>
      </w:r>
      <w:r w:rsidR="00CD6363" w:rsidRPr="004B20D4">
        <w:rPr>
          <w:rFonts w:ascii="Times New Roman" w:hAnsi="Times New Roman" w:cs="Times New Roman"/>
          <w:sz w:val="24"/>
          <w:szCs w:val="24"/>
        </w:rPr>
        <w:t xml:space="preserve">steel </w:t>
      </w:r>
      <w:r w:rsidRPr="004B20D4">
        <w:rPr>
          <w:rFonts w:ascii="Times New Roman" w:hAnsi="Times New Roman" w:cs="Times New Roman"/>
          <w:sz w:val="24"/>
          <w:szCs w:val="24"/>
        </w:rPr>
        <w:t>ground rod or 14-inch squared</w:t>
      </w:r>
      <w:r w:rsidR="003078E0" w:rsidRPr="004B20D4">
        <w:rPr>
          <w:rFonts w:ascii="Times New Roman" w:hAnsi="Times New Roman" w:cs="Times New Roman"/>
          <w:sz w:val="24"/>
          <w:szCs w:val="24"/>
        </w:rPr>
        <w:t>,</w:t>
      </w:r>
      <w:r w:rsidRPr="004B20D4">
        <w:rPr>
          <w:rFonts w:ascii="Times New Roman" w:hAnsi="Times New Roman" w:cs="Times New Roman"/>
          <w:sz w:val="24"/>
          <w:szCs w:val="24"/>
        </w:rPr>
        <w:t xml:space="preserve"> ground plate before pouring the concrete foundation.  Connect the ground rod or plate to the cabinet ground busbar and cover with 6 inches </w:t>
      </w:r>
      <w:r w:rsidR="000A5E2E" w:rsidRPr="004B20D4">
        <w:rPr>
          <w:rFonts w:ascii="Times New Roman" w:hAnsi="Times New Roman" w:cs="Times New Roman"/>
          <w:sz w:val="24"/>
          <w:szCs w:val="24"/>
        </w:rPr>
        <w:t>of approved backfill.  Drill hole in pole and back of cabinet to provide wire access.  Run ground conductor out of cabinet and seal holes as approved by the CO.</w:t>
      </w:r>
    </w:p>
    <w:p w14:paraId="3573DB65" w14:textId="77777777" w:rsidR="00DB0317" w:rsidRPr="004B20D4" w:rsidRDefault="00DB0317" w:rsidP="007B3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49280" w14:textId="7EF0B8EA" w:rsidR="00196A57" w:rsidRPr="004B20D4" w:rsidRDefault="00196A57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BF572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$$636.07E</w:t>
      </w:r>
      <w:r w:rsidR="00025A9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2534C5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WHEN</w:t>
      </w:r>
      <w:r w:rsidR="0031695A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A SOLAR PANEL</w:t>
      </w:r>
      <w:r w:rsidR="00B4389A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31695A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IS REQUIRED </w:t>
      </w:r>
      <w:r w:rsidR="00B4389A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FOR THE TRAFFIC COUNTER</w:t>
      </w:r>
      <w:r w:rsidR="00BF572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– VERIFY WITH PARTNER AGENCY IF A SOLAR PANEL IS NEEDED</w:t>
      </w:r>
    </w:p>
    <w:p w14:paraId="0265060E" w14:textId="77777777" w:rsidR="00091C48" w:rsidRPr="004B20D4" w:rsidRDefault="00196A57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$$636.07</w:t>
      </w:r>
      <w:r w:rsidR="00F83043" w:rsidRPr="004B20D4">
        <w:rPr>
          <w:rFonts w:ascii="Times New Roman" w:eastAsia="Times New Roman" w:hAnsi="Times New Roman" w:cs="Times New Roman"/>
          <w:vanish/>
          <w:sz w:val="24"/>
          <w:szCs w:val="24"/>
        </w:rPr>
        <w:t>E</w:t>
      </w:r>
    </w:p>
    <w:p w14:paraId="5C31523E" w14:textId="04005BCB" w:rsidR="006C351F" w:rsidRPr="004B20D4" w:rsidRDefault="008E5D65" w:rsidP="00C62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 xml:space="preserve">Furnish </w:t>
      </w:r>
      <w:r w:rsidR="00091C48" w:rsidRPr="004B20D4">
        <w:rPr>
          <w:rFonts w:ascii="Times New Roman" w:hAnsi="Times New Roman" w:cs="Times New Roman"/>
          <w:sz w:val="24"/>
          <w:szCs w:val="24"/>
        </w:rPr>
        <w:t xml:space="preserve">a </w:t>
      </w:r>
      <w:r w:rsidR="00F45A80" w:rsidRPr="004B20D4">
        <w:rPr>
          <w:rFonts w:ascii="Times New Roman" w:hAnsi="Times New Roman" w:cs="Times New Roman"/>
          <w:sz w:val="24"/>
          <w:szCs w:val="24"/>
        </w:rPr>
        <w:t xml:space="preserve">20-watt </w:t>
      </w:r>
      <w:r w:rsidRPr="004B20D4">
        <w:rPr>
          <w:rFonts w:ascii="Times New Roman" w:hAnsi="Times New Roman" w:cs="Times New Roman"/>
          <w:sz w:val="24"/>
          <w:szCs w:val="24"/>
        </w:rPr>
        <w:t xml:space="preserve">minimum </w:t>
      </w:r>
      <w:r w:rsidR="00F45A80" w:rsidRPr="004B20D4">
        <w:rPr>
          <w:rFonts w:ascii="Times New Roman" w:hAnsi="Times New Roman" w:cs="Times New Roman"/>
          <w:sz w:val="24"/>
          <w:szCs w:val="24"/>
        </w:rPr>
        <w:t>solar panel</w:t>
      </w:r>
      <w:r w:rsidR="0025660A" w:rsidRPr="004B20D4">
        <w:rPr>
          <w:rFonts w:ascii="Times New Roman" w:hAnsi="Times New Roman" w:cs="Times New Roman"/>
          <w:sz w:val="24"/>
          <w:szCs w:val="24"/>
        </w:rPr>
        <w:t xml:space="preserve"> capable of producing at least 36 watt</w:t>
      </w:r>
      <w:r w:rsidR="001E6895" w:rsidRPr="004B20D4">
        <w:rPr>
          <w:rFonts w:ascii="Times New Roman" w:hAnsi="Times New Roman" w:cs="Times New Roman"/>
          <w:sz w:val="24"/>
          <w:szCs w:val="24"/>
        </w:rPr>
        <w:t>-</w:t>
      </w:r>
      <w:r w:rsidR="0025660A" w:rsidRPr="004B20D4">
        <w:rPr>
          <w:rFonts w:ascii="Times New Roman" w:hAnsi="Times New Roman" w:cs="Times New Roman"/>
          <w:sz w:val="24"/>
          <w:szCs w:val="24"/>
        </w:rPr>
        <w:t>h</w:t>
      </w:r>
      <w:r w:rsidR="001E6895" w:rsidRPr="004B20D4">
        <w:rPr>
          <w:rFonts w:ascii="Times New Roman" w:hAnsi="Times New Roman" w:cs="Times New Roman"/>
          <w:sz w:val="24"/>
          <w:szCs w:val="24"/>
        </w:rPr>
        <w:t>ou</w:t>
      </w:r>
      <w:r w:rsidR="0025660A" w:rsidRPr="004B20D4">
        <w:rPr>
          <w:rFonts w:ascii="Times New Roman" w:hAnsi="Times New Roman" w:cs="Times New Roman"/>
          <w:sz w:val="24"/>
          <w:szCs w:val="24"/>
        </w:rPr>
        <w:t>r</w:t>
      </w:r>
      <w:r w:rsidR="001E6895" w:rsidRPr="004B20D4">
        <w:rPr>
          <w:rFonts w:ascii="Times New Roman" w:hAnsi="Times New Roman" w:cs="Times New Roman"/>
          <w:sz w:val="24"/>
          <w:szCs w:val="24"/>
        </w:rPr>
        <w:t xml:space="preserve">s per </w:t>
      </w:r>
      <w:r w:rsidR="0025660A" w:rsidRPr="004B20D4">
        <w:rPr>
          <w:rFonts w:ascii="Times New Roman" w:hAnsi="Times New Roman" w:cs="Times New Roman"/>
          <w:sz w:val="24"/>
          <w:szCs w:val="24"/>
        </w:rPr>
        <w:t>day</w:t>
      </w:r>
      <w:r w:rsidR="00F45A80" w:rsidRPr="004B20D4">
        <w:rPr>
          <w:rFonts w:ascii="Times New Roman" w:hAnsi="Times New Roman" w:cs="Times New Roman"/>
          <w:sz w:val="24"/>
          <w:szCs w:val="24"/>
        </w:rPr>
        <w:t xml:space="preserve"> and a</w:t>
      </w:r>
      <w:r w:rsidR="00091C48" w:rsidRPr="004B20D4">
        <w:rPr>
          <w:rFonts w:ascii="Times New Roman" w:hAnsi="Times New Roman" w:cs="Times New Roman"/>
          <w:sz w:val="24"/>
          <w:szCs w:val="24"/>
        </w:rPr>
        <w:t xml:space="preserve"> 12-volt, </w:t>
      </w:r>
      <w:r w:rsidR="005C2CB8" w:rsidRPr="004B20D4">
        <w:rPr>
          <w:rFonts w:ascii="Times New Roman" w:hAnsi="Times New Roman" w:cs="Times New Roman"/>
          <w:sz w:val="24"/>
          <w:szCs w:val="24"/>
        </w:rPr>
        <w:t xml:space="preserve">C100 </w:t>
      </w:r>
      <w:r w:rsidR="00091C48" w:rsidRPr="004B20D4">
        <w:rPr>
          <w:rFonts w:ascii="Times New Roman" w:hAnsi="Times New Roman" w:cs="Times New Roman"/>
          <w:sz w:val="24"/>
          <w:szCs w:val="24"/>
        </w:rPr>
        <w:t xml:space="preserve">36-ampere-hour, </w:t>
      </w:r>
      <w:r w:rsidRPr="004B20D4">
        <w:rPr>
          <w:rFonts w:ascii="Times New Roman" w:hAnsi="Times New Roman" w:cs="Times New Roman"/>
          <w:sz w:val="24"/>
          <w:szCs w:val="24"/>
        </w:rPr>
        <w:t xml:space="preserve">minimum </w:t>
      </w:r>
      <w:r w:rsidR="00091C48" w:rsidRPr="004B20D4">
        <w:rPr>
          <w:rFonts w:ascii="Times New Roman" w:hAnsi="Times New Roman" w:cs="Times New Roman"/>
          <w:sz w:val="24"/>
          <w:szCs w:val="24"/>
        </w:rPr>
        <w:t>gel type battery capable of powering the cabinet electrical components for a minimum of 25 days.</w:t>
      </w:r>
    </w:p>
    <w:p w14:paraId="3553FC5F" w14:textId="77777777" w:rsidR="006C351F" w:rsidRPr="004B20D4" w:rsidRDefault="006C351F" w:rsidP="007B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5FA7C" w14:textId="7AC8E92B" w:rsidR="00091C48" w:rsidRPr="004B20D4" w:rsidRDefault="0025660A" w:rsidP="0049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 xml:space="preserve">For new traffic counter installations that will utilize a fan in the cabinet, </w:t>
      </w:r>
      <w:r w:rsidR="007647DD" w:rsidRPr="004B20D4">
        <w:rPr>
          <w:rFonts w:ascii="Times New Roman" w:hAnsi="Times New Roman" w:cs="Times New Roman"/>
          <w:sz w:val="24"/>
          <w:szCs w:val="24"/>
        </w:rPr>
        <w:t>or located under tree coverage or</w:t>
      </w:r>
      <w:r w:rsidRPr="004B20D4">
        <w:rPr>
          <w:rFonts w:ascii="Times New Roman" w:hAnsi="Times New Roman" w:cs="Times New Roman"/>
          <w:sz w:val="24"/>
          <w:szCs w:val="24"/>
        </w:rPr>
        <w:t xml:space="preserve"> in the low sun zones (northeast and pacific northwest), verify </w:t>
      </w:r>
      <w:r w:rsidR="007647DD" w:rsidRPr="004B20D4">
        <w:rPr>
          <w:rFonts w:ascii="Times New Roman" w:hAnsi="Times New Roman" w:cs="Times New Roman"/>
          <w:sz w:val="24"/>
          <w:szCs w:val="24"/>
        </w:rPr>
        <w:t xml:space="preserve">that </w:t>
      </w:r>
      <w:r w:rsidRPr="004B20D4">
        <w:rPr>
          <w:rFonts w:ascii="Times New Roman" w:hAnsi="Times New Roman" w:cs="Times New Roman"/>
          <w:sz w:val="24"/>
          <w:szCs w:val="24"/>
        </w:rPr>
        <w:t xml:space="preserve">the panel size will produce enough power </w:t>
      </w:r>
      <w:r w:rsidR="007647DD" w:rsidRPr="004B20D4">
        <w:rPr>
          <w:rFonts w:ascii="Times New Roman" w:hAnsi="Times New Roman" w:cs="Times New Roman"/>
          <w:sz w:val="24"/>
          <w:szCs w:val="24"/>
        </w:rPr>
        <w:t>for all cabinet components and increase the size of the solar panel as directed by the CO</w:t>
      </w:r>
      <w:r w:rsidRPr="004B20D4">
        <w:rPr>
          <w:rFonts w:ascii="Times New Roman" w:hAnsi="Times New Roman" w:cs="Times New Roman"/>
          <w:sz w:val="24"/>
          <w:szCs w:val="24"/>
        </w:rPr>
        <w:t>.</w:t>
      </w:r>
      <w:r w:rsidR="00110D6E" w:rsidRPr="004B20D4">
        <w:rPr>
          <w:rFonts w:ascii="Times New Roman" w:hAnsi="Times New Roman" w:cs="Times New Roman"/>
          <w:sz w:val="24"/>
          <w:szCs w:val="24"/>
        </w:rPr>
        <w:t xml:space="preserve">  Ensure the solar </w:t>
      </w:r>
      <w:r w:rsidR="00A406F3" w:rsidRPr="004B20D4">
        <w:rPr>
          <w:rFonts w:ascii="Times New Roman" w:hAnsi="Times New Roman" w:cs="Times New Roman"/>
          <w:sz w:val="24"/>
          <w:szCs w:val="24"/>
        </w:rPr>
        <w:t xml:space="preserve">panel </w:t>
      </w:r>
      <w:r w:rsidR="00110D6E" w:rsidRPr="004B20D4">
        <w:rPr>
          <w:rFonts w:ascii="Times New Roman" w:hAnsi="Times New Roman" w:cs="Times New Roman"/>
          <w:sz w:val="24"/>
          <w:szCs w:val="24"/>
        </w:rPr>
        <w:t>size does not exceed 750 square inches.</w:t>
      </w:r>
    </w:p>
    <w:p w14:paraId="1287581E" w14:textId="77777777" w:rsidR="00091C48" w:rsidRPr="004B20D4" w:rsidRDefault="00091C48" w:rsidP="0049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C450C" w14:textId="08A5FFC0" w:rsidR="00580847" w:rsidRPr="004B20D4" w:rsidRDefault="00091C48" w:rsidP="0049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 xml:space="preserve">Frame the solar panel with bronze anodized extruded aluminum. 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Pr="004B20D4">
        <w:rPr>
          <w:rFonts w:ascii="Times New Roman" w:hAnsi="Times New Roman" w:cs="Times New Roman"/>
          <w:sz w:val="24"/>
          <w:szCs w:val="24"/>
        </w:rPr>
        <w:t>Mount a weatherproof connection on the back of the solar panel to connect the output cable to the solar panel cable.</w:t>
      </w:r>
      <w:r w:rsidR="004F0D9B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4F0D9B" w:rsidRPr="004B20D4">
        <w:rPr>
          <w:rFonts w:ascii="Times New Roman" w:hAnsi="Times New Roman" w:cs="Times New Roman"/>
          <w:sz w:val="24"/>
          <w:szCs w:val="24"/>
        </w:rPr>
        <w:t xml:space="preserve">Ensure all cell modules have </w:t>
      </w:r>
      <w:r w:rsidR="00396B91" w:rsidRPr="004B20D4">
        <w:rPr>
          <w:rFonts w:ascii="Times New Roman" w:hAnsi="Times New Roman" w:cs="Times New Roman"/>
          <w:sz w:val="24"/>
          <w:szCs w:val="24"/>
        </w:rPr>
        <w:t>been approved by Factory Mutual Research</w:t>
      </w:r>
      <w:r w:rsidR="002C2409" w:rsidRPr="004B20D4">
        <w:rPr>
          <w:rFonts w:ascii="Times New Roman" w:hAnsi="Times New Roman" w:cs="Times New Roman"/>
          <w:sz w:val="24"/>
          <w:szCs w:val="24"/>
        </w:rPr>
        <w:t xml:space="preserve"> (FM Approvals LLC)</w:t>
      </w:r>
      <w:r w:rsidR="00B4389A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396B91" w:rsidRPr="004B20D4">
        <w:rPr>
          <w:rFonts w:ascii="Times New Roman" w:hAnsi="Times New Roman" w:cs="Times New Roman"/>
          <w:sz w:val="24"/>
          <w:szCs w:val="24"/>
        </w:rPr>
        <w:t>for application in NEC Class 1, Division 2, Group D hazardous location.</w:t>
      </w:r>
    </w:p>
    <w:p w14:paraId="5E0B5B0D" w14:textId="77777777" w:rsidR="00841385" w:rsidRPr="004B20D4" w:rsidRDefault="00841385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557C4EB" w14:textId="742053FD" w:rsidR="00ED1B7C" w:rsidRPr="004B20D4" w:rsidRDefault="00196A57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D5209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$$636.08A</w:t>
      </w:r>
      <w:r w:rsidR="0031695A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FOR </w:t>
      </w:r>
      <w:r w:rsidR="006A46C4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PROJECTS WITH </w:t>
      </w:r>
      <w:r w:rsidR="00242A9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TRAFFIC</w:t>
      </w:r>
      <w:r w:rsidR="00EC4A2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ED1B7C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COUNTERS, WHETHER</w:t>
      </w:r>
      <w:r w:rsidR="006A46C4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ED1B7C"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ONLY TRAFFIC LOOPS ARE BEING REPLACED/REPAIRED, OR A FULL TRAFFIC COUNTER SYSTEM IS BEING INSTALLED</w:t>
      </w:r>
      <w:r w:rsidR="007E02A1"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(IF USED, ALSO INCLUDE</w:t>
      </w:r>
      <w:r w:rsidR="00290351"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CLAUSE $$636.08B</w:t>
      </w:r>
      <w:r w:rsidR="007E02A1"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AND </w:t>
      </w:r>
      <w:r w:rsidR="007E02A1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APPLICABLE SECTION 721 CLAUSES)</w:t>
      </w:r>
    </w:p>
    <w:p w14:paraId="4322AF9C" w14:textId="77777777" w:rsidR="00196A57" w:rsidRPr="004B20D4" w:rsidRDefault="00196A57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$$636.08A</w:t>
      </w:r>
    </w:p>
    <w:p w14:paraId="24B7CB6A" w14:textId="77777777" w:rsidR="00196A57" w:rsidRPr="004B20D4" w:rsidRDefault="00196A57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636.08.  </w:t>
      </w:r>
      <w:r w:rsidR="00396B91" w:rsidRPr="004B20D4">
        <w:rPr>
          <w:rFonts w:ascii="Times New Roman" w:eastAsia="Times New Roman" w:hAnsi="Times New Roman" w:cs="Times New Roman"/>
          <w:sz w:val="24"/>
          <w:szCs w:val="24"/>
        </w:rPr>
        <w:t xml:space="preserve">Delete </w:t>
      </w:r>
      <w:r w:rsidR="00672B25" w:rsidRPr="004B20D4">
        <w:rPr>
          <w:rFonts w:ascii="Times New Roman" w:eastAsia="Times New Roman" w:hAnsi="Times New Roman" w:cs="Times New Roman"/>
          <w:sz w:val="24"/>
          <w:szCs w:val="24"/>
        </w:rPr>
        <w:t xml:space="preserve">the second </w:t>
      </w:r>
      <w:r w:rsidR="004D4862" w:rsidRPr="004B20D4">
        <w:rPr>
          <w:rFonts w:ascii="Times New Roman" w:eastAsia="Times New Roman" w:hAnsi="Times New Roman" w:cs="Times New Roman"/>
          <w:sz w:val="24"/>
          <w:szCs w:val="24"/>
        </w:rPr>
        <w:t xml:space="preserve">and third </w:t>
      </w:r>
      <w:r w:rsidR="00672B25" w:rsidRPr="004B20D4">
        <w:rPr>
          <w:rFonts w:ascii="Times New Roman" w:eastAsia="Times New Roman" w:hAnsi="Times New Roman" w:cs="Times New Roman"/>
          <w:sz w:val="24"/>
          <w:szCs w:val="24"/>
        </w:rPr>
        <w:t>paragraph</w:t>
      </w:r>
      <w:r w:rsidR="004D4862" w:rsidRPr="004B20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433EA" w:rsidRPr="004B2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2B25" w:rsidRPr="004B20D4">
        <w:rPr>
          <w:rFonts w:ascii="Times New Roman" w:eastAsia="Times New Roman" w:hAnsi="Times New Roman" w:cs="Times New Roman"/>
          <w:sz w:val="24"/>
          <w:szCs w:val="24"/>
        </w:rPr>
        <w:t xml:space="preserve"> and substitute the following:</w:t>
      </w:r>
    </w:p>
    <w:p w14:paraId="3A036FE2" w14:textId="77777777" w:rsidR="00196A57" w:rsidRPr="004B20D4" w:rsidRDefault="00196A57" w:rsidP="00C628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E80ACB" w14:textId="4FD21DB7" w:rsidR="00196A57" w:rsidRPr="004B20D4" w:rsidRDefault="001D1A7E" w:rsidP="007B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 xml:space="preserve">Wet cut </w:t>
      </w:r>
      <w:r w:rsidR="00672B25" w:rsidRPr="004B20D4">
        <w:rPr>
          <w:rFonts w:ascii="Times New Roman" w:hAnsi="Times New Roman" w:cs="Times New Roman"/>
          <w:sz w:val="24"/>
          <w:szCs w:val="24"/>
        </w:rPr>
        <w:t xml:space="preserve">clean, smooth, well-defined, </w:t>
      </w:r>
      <w:r w:rsidR="006E2259" w:rsidRPr="004B20D4">
        <w:rPr>
          <w:rFonts w:ascii="Times New Roman" w:hAnsi="Times New Roman" w:cs="Times New Roman"/>
          <w:sz w:val="24"/>
          <w:szCs w:val="24"/>
        </w:rPr>
        <w:t>⅜</w:t>
      </w:r>
      <w:r w:rsidR="00672B25" w:rsidRPr="004B20D4">
        <w:rPr>
          <w:rFonts w:ascii="Times New Roman" w:hAnsi="Times New Roman" w:cs="Times New Roman"/>
          <w:sz w:val="24"/>
          <w:szCs w:val="24"/>
        </w:rPr>
        <w:t xml:space="preserve">-inch wide </w:t>
      </w:r>
      <w:r w:rsidRPr="004B20D4">
        <w:rPr>
          <w:rFonts w:ascii="Times New Roman" w:hAnsi="Times New Roman" w:cs="Times New Roman"/>
          <w:sz w:val="24"/>
          <w:szCs w:val="24"/>
        </w:rPr>
        <w:t xml:space="preserve">saw </w:t>
      </w:r>
      <w:r w:rsidR="00672B25" w:rsidRPr="004B20D4">
        <w:rPr>
          <w:rFonts w:ascii="Times New Roman" w:hAnsi="Times New Roman" w:cs="Times New Roman"/>
          <w:sz w:val="24"/>
          <w:szCs w:val="24"/>
        </w:rPr>
        <w:t>cuts at a depth t</w:t>
      </w:r>
      <w:r w:rsidR="00025A90" w:rsidRPr="004B20D4">
        <w:rPr>
          <w:rFonts w:ascii="Times New Roman" w:hAnsi="Times New Roman" w:cs="Times New Roman"/>
          <w:sz w:val="24"/>
          <w:szCs w:val="24"/>
        </w:rPr>
        <w:t>o allow 2 to 2½ in</w:t>
      </w:r>
      <w:r w:rsidR="0016084E" w:rsidRPr="004B20D4">
        <w:rPr>
          <w:rFonts w:ascii="Times New Roman" w:hAnsi="Times New Roman" w:cs="Times New Roman"/>
          <w:sz w:val="24"/>
          <w:szCs w:val="24"/>
        </w:rPr>
        <w:t xml:space="preserve">ches of cover without damaging the adjacent pavement. 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672B25" w:rsidRPr="004B20D4">
        <w:rPr>
          <w:rFonts w:ascii="Times New Roman" w:hAnsi="Times New Roman" w:cs="Times New Roman"/>
          <w:sz w:val="24"/>
          <w:szCs w:val="24"/>
        </w:rPr>
        <w:t>Drill 1½-inch diameter loop corners matching the saw cut depth.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672B25" w:rsidRPr="004B20D4">
        <w:rPr>
          <w:rFonts w:ascii="Times New Roman" w:hAnsi="Times New Roman" w:cs="Times New Roman"/>
          <w:sz w:val="24"/>
          <w:szCs w:val="24"/>
        </w:rPr>
        <w:t xml:space="preserve"> For the lead-in channel, saw clean, smooth, well-defined,</w:t>
      </w:r>
      <w:r w:rsidR="00110D6E" w:rsidRPr="004B20D4">
        <w:rPr>
          <w:rFonts w:ascii="Times New Roman" w:hAnsi="Times New Roman" w:cs="Times New Roman"/>
          <w:sz w:val="24"/>
          <w:szCs w:val="24"/>
        </w:rPr>
        <w:t xml:space="preserve"> ⅝</w:t>
      </w:r>
      <w:r w:rsidR="00672B25" w:rsidRPr="004B20D4">
        <w:rPr>
          <w:rFonts w:ascii="Times New Roman" w:hAnsi="Times New Roman" w:cs="Times New Roman"/>
          <w:sz w:val="24"/>
          <w:szCs w:val="24"/>
        </w:rPr>
        <w:t>-inch wide cuts providing a minimum cover of 2 inches.</w:t>
      </w:r>
      <w:r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Pr="004B20D4">
        <w:rPr>
          <w:rFonts w:ascii="Times New Roman" w:hAnsi="Times New Roman" w:cs="Times New Roman"/>
          <w:sz w:val="24"/>
          <w:szCs w:val="24"/>
        </w:rPr>
        <w:t>Ensure saw cuts are straight with less than ½-inch error in a 10-foot line.</w:t>
      </w:r>
      <w:r w:rsidR="00396B91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5329A1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396B91" w:rsidRPr="004B20D4">
        <w:rPr>
          <w:rFonts w:ascii="Times New Roman" w:hAnsi="Times New Roman" w:cs="Times New Roman"/>
          <w:sz w:val="24"/>
          <w:szCs w:val="24"/>
        </w:rPr>
        <w:t xml:space="preserve">Saw cut the lead-in to the pull box as close as possible to the edge of pavement. 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396B91" w:rsidRPr="004B20D4">
        <w:rPr>
          <w:rFonts w:ascii="Times New Roman" w:hAnsi="Times New Roman" w:cs="Times New Roman"/>
          <w:sz w:val="24"/>
          <w:szCs w:val="24"/>
        </w:rPr>
        <w:t>Thoroughly clean the saw cut of foreign material with compressed air or water blasting.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396B91" w:rsidRPr="004B20D4">
        <w:rPr>
          <w:rFonts w:ascii="Times New Roman" w:hAnsi="Times New Roman" w:cs="Times New Roman"/>
          <w:sz w:val="24"/>
          <w:szCs w:val="24"/>
        </w:rPr>
        <w:t xml:space="preserve"> Dry the joint with compressed air.</w:t>
      </w:r>
    </w:p>
    <w:p w14:paraId="50F2D17B" w14:textId="77777777" w:rsidR="00196A57" w:rsidRPr="004B20D4" w:rsidRDefault="00196A57" w:rsidP="007B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B3D52" w14:textId="13A25B78" w:rsidR="00672B25" w:rsidRPr="004B20D4" w:rsidRDefault="00672B25" w:rsidP="007B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>Install the loop wire in one continuous length at the bottom of the cut using a</w:t>
      </w:r>
      <w:r w:rsidR="0059423E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B36960" w:rsidRPr="004B20D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36960" w:rsidRPr="004B20D4">
        <w:rPr>
          <w:rFonts w:ascii="Times New Roman" w:hAnsi="Times New Roman" w:cs="Times New Roman"/>
          <w:sz w:val="24"/>
          <w:szCs w:val="24"/>
        </w:rPr>
        <w:t>/</w:t>
      </w:r>
      <w:r w:rsidR="00B36960" w:rsidRPr="004B20D4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234794" w:rsidRPr="004B20D4">
        <w:rPr>
          <w:rFonts w:ascii="Times New Roman" w:hAnsi="Times New Roman" w:cs="Times New Roman"/>
          <w:sz w:val="24"/>
          <w:szCs w:val="24"/>
        </w:rPr>
        <w:t xml:space="preserve">- </w:t>
      </w:r>
      <w:r w:rsidRPr="004B20D4">
        <w:rPr>
          <w:rFonts w:ascii="Times New Roman" w:hAnsi="Times New Roman" w:cs="Times New Roman"/>
          <w:sz w:val="24"/>
          <w:szCs w:val="24"/>
        </w:rPr>
        <w:t>to ¼-inch thick rounded, smooth wood paddle</w:t>
      </w:r>
      <w:r w:rsidR="003C103D" w:rsidRPr="004B20D4">
        <w:rPr>
          <w:rFonts w:ascii="Times New Roman" w:hAnsi="Times New Roman" w:cs="Times New Roman"/>
          <w:sz w:val="24"/>
          <w:szCs w:val="24"/>
        </w:rPr>
        <w:t>.</w:t>
      </w:r>
      <w:r w:rsidR="004232B2" w:rsidRPr="004B20D4">
        <w:rPr>
          <w:rFonts w:ascii="Times New Roman" w:hAnsi="Times New Roman" w:cs="Times New Roman"/>
          <w:sz w:val="24"/>
          <w:szCs w:val="24"/>
        </w:rPr>
        <w:t xml:space="preserve"> Install without kinks, curls, or other damage to the wire or its insulation. 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4232B2" w:rsidRPr="004B20D4">
        <w:rPr>
          <w:rFonts w:ascii="Times New Roman" w:hAnsi="Times New Roman" w:cs="Times New Roman"/>
          <w:sz w:val="24"/>
          <w:szCs w:val="24"/>
        </w:rPr>
        <w:t>Replace damaged wires.</w:t>
      </w:r>
      <w:r w:rsidR="00473F1D" w:rsidRPr="004B20D4">
        <w:rPr>
          <w:rFonts w:ascii="Times New Roman" w:hAnsi="Times New Roman" w:cs="Times New Roman"/>
          <w:sz w:val="24"/>
          <w:szCs w:val="24"/>
        </w:rPr>
        <w:t xml:space="preserve"> </w:t>
      </w:r>
      <w:r w:rsidR="004232B2" w:rsidRPr="004B20D4">
        <w:rPr>
          <w:rFonts w:ascii="Times New Roman" w:hAnsi="Times New Roman" w:cs="Times New Roman"/>
          <w:sz w:val="24"/>
          <w:szCs w:val="24"/>
        </w:rPr>
        <w:t xml:space="preserve"> Hold the loop wire in place with 1-inch lengths of</w:t>
      </w:r>
      <w:r w:rsidR="006E2259" w:rsidRPr="004B20D4">
        <w:rPr>
          <w:rFonts w:ascii="Times New Roman" w:hAnsi="Times New Roman" w:cs="Times New Roman"/>
          <w:sz w:val="24"/>
          <w:szCs w:val="24"/>
        </w:rPr>
        <w:t xml:space="preserve"> ½-inch </w:t>
      </w:r>
      <w:r w:rsidR="004232B2" w:rsidRPr="004B20D4">
        <w:rPr>
          <w:rFonts w:ascii="Times New Roman" w:hAnsi="Times New Roman" w:cs="Times New Roman"/>
          <w:sz w:val="24"/>
          <w:szCs w:val="24"/>
        </w:rPr>
        <w:t>backer road spaced at 2-foot intervals.</w:t>
      </w:r>
    </w:p>
    <w:p w14:paraId="5D4C19E6" w14:textId="77777777" w:rsidR="00672B25" w:rsidRPr="004B20D4" w:rsidRDefault="00672B25" w:rsidP="007B3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A85B7" w14:textId="7B1C2E5C" w:rsidR="00672B25" w:rsidRPr="004B20D4" w:rsidRDefault="00672B25" w:rsidP="007B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For the number of loop wire turns, conform to Table 636-</w:t>
      </w:r>
      <w:r w:rsidR="00592F53" w:rsidRPr="004B20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2A9B04" w14:textId="77777777" w:rsidR="00FB0441" w:rsidRPr="004B20D4" w:rsidRDefault="00FB0441" w:rsidP="007B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380"/>
      </w:tblGrid>
      <w:tr w:rsidR="00672B25" w:rsidRPr="004B20D4" w14:paraId="406B6979" w14:textId="77777777" w:rsidTr="00672B25">
        <w:trPr>
          <w:jc w:val="center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88C4F" w14:textId="77777777" w:rsidR="00672B25" w:rsidRPr="004B20D4" w:rsidRDefault="00592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Table 636-1</w:t>
            </w:r>
          </w:p>
        </w:tc>
      </w:tr>
      <w:tr w:rsidR="00672B25" w:rsidRPr="004B20D4" w14:paraId="45443265" w14:textId="77777777" w:rsidTr="00672B25">
        <w:trPr>
          <w:jc w:val="center"/>
        </w:trPr>
        <w:tc>
          <w:tcPr>
            <w:tcW w:w="4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A1854" w14:textId="77777777" w:rsidR="00672B25" w:rsidRPr="004B20D4" w:rsidRDefault="00672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Required Number of Loop Wire Turns</w:t>
            </w:r>
          </w:p>
        </w:tc>
      </w:tr>
      <w:tr w:rsidR="00672B25" w:rsidRPr="004B20D4" w14:paraId="1F428271" w14:textId="77777777" w:rsidTr="00672B25">
        <w:trPr>
          <w:jc w:val="center"/>
        </w:trPr>
        <w:tc>
          <w:tcPr>
            <w:tcW w:w="2565" w:type="dxa"/>
            <w:tcBorders>
              <w:top w:val="single" w:sz="4" w:space="0" w:color="auto"/>
            </w:tcBorders>
          </w:tcPr>
          <w:p w14:paraId="644E2B79" w14:textId="77777777" w:rsidR="00672B25" w:rsidRPr="004B20D4" w:rsidRDefault="00672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Lead-in Length, feet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25E6B88B" w14:textId="77777777" w:rsidR="00672B25" w:rsidRPr="004B20D4" w:rsidRDefault="00672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Turns</w:t>
            </w:r>
          </w:p>
        </w:tc>
      </w:tr>
      <w:tr w:rsidR="00672B25" w:rsidRPr="004B20D4" w14:paraId="00CEC0BD" w14:textId="77777777" w:rsidTr="00672B25">
        <w:trPr>
          <w:jc w:val="center"/>
        </w:trPr>
        <w:tc>
          <w:tcPr>
            <w:tcW w:w="2565" w:type="dxa"/>
          </w:tcPr>
          <w:p w14:paraId="5592E9A3" w14:textId="77777777" w:rsidR="00672B25" w:rsidRPr="004B20D4" w:rsidRDefault="00672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≤ 200</w:t>
            </w:r>
          </w:p>
        </w:tc>
        <w:tc>
          <w:tcPr>
            <w:tcW w:w="2380" w:type="dxa"/>
          </w:tcPr>
          <w:p w14:paraId="001A0216" w14:textId="77777777" w:rsidR="00672B25" w:rsidRPr="004B20D4" w:rsidRDefault="00672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B25" w:rsidRPr="004B20D4" w14:paraId="1B16674E" w14:textId="77777777" w:rsidTr="00672B25">
        <w:trPr>
          <w:jc w:val="center"/>
        </w:trPr>
        <w:tc>
          <w:tcPr>
            <w:tcW w:w="2565" w:type="dxa"/>
          </w:tcPr>
          <w:p w14:paraId="16C4D5BA" w14:textId="77777777" w:rsidR="00672B25" w:rsidRPr="004B20D4" w:rsidRDefault="00672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&gt;200 to 500</w:t>
            </w:r>
          </w:p>
        </w:tc>
        <w:tc>
          <w:tcPr>
            <w:tcW w:w="2380" w:type="dxa"/>
          </w:tcPr>
          <w:p w14:paraId="1847F1DD" w14:textId="77777777" w:rsidR="00672B25" w:rsidRPr="004B20D4" w:rsidRDefault="00672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B25" w:rsidRPr="004B20D4" w14:paraId="0E5A2487" w14:textId="77777777" w:rsidTr="00672B25">
        <w:trPr>
          <w:jc w:val="center"/>
        </w:trPr>
        <w:tc>
          <w:tcPr>
            <w:tcW w:w="2565" w:type="dxa"/>
          </w:tcPr>
          <w:p w14:paraId="4585E1C5" w14:textId="77777777" w:rsidR="00672B25" w:rsidRPr="004B20D4" w:rsidRDefault="00672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&gt;500</w:t>
            </w:r>
          </w:p>
        </w:tc>
        <w:tc>
          <w:tcPr>
            <w:tcW w:w="2380" w:type="dxa"/>
          </w:tcPr>
          <w:p w14:paraId="3C331284" w14:textId="77777777" w:rsidR="00672B25" w:rsidRPr="004B20D4" w:rsidRDefault="00672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3288EC7" w14:textId="5A19878E" w:rsidR="00242A97" w:rsidRPr="004B20D4" w:rsidRDefault="00242A97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264DF" w14:textId="5AD3B897" w:rsidR="000A1D80" w:rsidRPr="004B20D4" w:rsidRDefault="000A1D80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CLAUSE $$636.08B WHEN CLAUSES $$636.04A</w:t>
      </w:r>
      <w:r w:rsidR="00ED1B7C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AND $$636.08A ARE USED</w:t>
      </w:r>
    </w:p>
    <w:p w14:paraId="333808F7" w14:textId="29FCD93E" w:rsidR="00672B25" w:rsidRPr="004B20D4" w:rsidRDefault="00242A97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$$636.08B</w:t>
      </w:r>
    </w:p>
    <w:p w14:paraId="07BCAEDF" w14:textId="1278699D" w:rsidR="009555A2" w:rsidRPr="004B20D4" w:rsidRDefault="009555A2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636.08.  Delete the fifth </w:t>
      </w:r>
      <w:r w:rsidR="004D4862" w:rsidRPr="004B20D4">
        <w:rPr>
          <w:rFonts w:ascii="Times New Roman" w:eastAsia="Times New Roman" w:hAnsi="Times New Roman" w:cs="Times New Roman"/>
          <w:sz w:val="24"/>
          <w:szCs w:val="24"/>
        </w:rPr>
        <w:t xml:space="preserve">and sixth 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paragraph</w:t>
      </w:r>
      <w:r w:rsidR="004D4862" w:rsidRPr="004B20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EA6B97" w:rsidRPr="004B2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and substitute the following:</w:t>
      </w:r>
    </w:p>
    <w:p w14:paraId="6C8D4AE5" w14:textId="77777777" w:rsidR="009555A2" w:rsidRPr="004B20D4" w:rsidRDefault="009555A2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F21A4" w14:textId="032B7AFC" w:rsidR="009555A2" w:rsidRPr="004B20D4" w:rsidRDefault="009555A2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Twist the loop lead-in wires 6 turns per foot from the loop to the pull box. </w:t>
      </w:r>
      <w:r w:rsidR="00473F1D" w:rsidRPr="004B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Do not twist different loop pairs together. </w:t>
      </w:r>
      <w:r w:rsidR="00473F1D" w:rsidRPr="004B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Color code the wires of each loop </w:t>
      </w:r>
      <w:r w:rsidR="009E0E2D" w:rsidRPr="004B20D4">
        <w:rPr>
          <w:rFonts w:ascii="Times New Roman" w:eastAsia="Times New Roman" w:hAnsi="Times New Roman" w:cs="Times New Roman"/>
          <w:sz w:val="24"/>
          <w:szCs w:val="24"/>
        </w:rPr>
        <w:t xml:space="preserve">using colored vinyl electrical tape 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for identification of separate loops</w:t>
      </w:r>
      <w:r w:rsidR="009E0E2D" w:rsidRPr="004B20D4">
        <w:t xml:space="preserve"> </w:t>
      </w:r>
      <w:r w:rsidR="009E0E2D" w:rsidRPr="004B20D4">
        <w:rPr>
          <w:rFonts w:ascii="Times New Roman" w:eastAsia="Times New Roman" w:hAnsi="Times New Roman" w:cs="Times New Roman"/>
          <w:sz w:val="24"/>
          <w:szCs w:val="24"/>
        </w:rPr>
        <w:t>inside each pull box as shown in Table 636-2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3F1D" w:rsidRPr="004B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Coil 18 inches of lead-in slack in the pull box for each loop.</w:t>
      </w:r>
    </w:p>
    <w:p w14:paraId="3F3A3A2A" w14:textId="77777777" w:rsidR="009E0E2D" w:rsidRPr="004B20D4" w:rsidRDefault="009E0E2D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970"/>
        <w:gridCol w:w="1586"/>
      </w:tblGrid>
      <w:tr w:rsidR="009E0E2D" w:rsidRPr="004B20D4" w14:paraId="23AC251C" w14:textId="77777777" w:rsidTr="00620F2B">
        <w:trPr>
          <w:jc w:val="center"/>
        </w:trPr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62FD4" w14:textId="77777777" w:rsidR="009E0E2D" w:rsidRPr="004B20D4" w:rsidRDefault="009E0E2D" w:rsidP="0062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Table 636-2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EF5B84D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E2D" w:rsidRPr="004B20D4" w14:paraId="3C61F93A" w14:textId="77777777" w:rsidTr="00620F2B">
        <w:trPr>
          <w:jc w:val="center"/>
        </w:trPr>
        <w:tc>
          <w:tcPr>
            <w:tcW w:w="4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8736C" w14:textId="77777777" w:rsidR="009E0E2D" w:rsidRPr="004B20D4" w:rsidRDefault="009E0E2D" w:rsidP="0062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Loop Labeling Convention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0BE51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A31" w:rsidRPr="004B20D4" w14:paraId="4DF899C4" w14:textId="77777777" w:rsidTr="00620F2B">
        <w:trPr>
          <w:jc w:val="center"/>
        </w:trPr>
        <w:tc>
          <w:tcPr>
            <w:tcW w:w="1316" w:type="dxa"/>
            <w:tcBorders>
              <w:top w:val="single" w:sz="4" w:space="0" w:color="auto"/>
            </w:tcBorders>
          </w:tcPr>
          <w:p w14:paraId="15A2EAB5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Loop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612E3EB" w14:textId="77777777" w:rsidR="009E0E2D" w:rsidRPr="004B20D4" w:rsidRDefault="0077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</w:t>
            </w:r>
            <w:r w:rsidR="009E0E2D"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 Identifiers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DBE70C2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Color</w:t>
            </w:r>
          </w:p>
        </w:tc>
      </w:tr>
      <w:tr w:rsidR="00772A31" w:rsidRPr="004B20D4" w14:paraId="3873E948" w14:textId="77777777" w:rsidTr="00620F2B">
        <w:trPr>
          <w:jc w:val="center"/>
        </w:trPr>
        <w:tc>
          <w:tcPr>
            <w:tcW w:w="1316" w:type="dxa"/>
          </w:tcPr>
          <w:p w14:paraId="552FE57E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29840531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8C7EA4A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772A31" w:rsidRPr="004B20D4" w14:paraId="261BE63E" w14:textId="77777777" w:rsidTr="00620F2B">
        <w:trPr>
          <w:jc w:val="center"/>
        </w:trPr>
        <w:tc>
          <w:tcPr>
            <w:tcW w:w="1316" w:type="dxa"/>
          </w:tcPr>
          <w:p w14:paraId="51C9452C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14:paraId="316F96E8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0FD07AB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772A31" w:rsidRPr="004B20D4" w14:paraId="0F5A6840" w14:textId="77777777" w:rsidTr="00620F2B">
        <w:trPr>
          <w:jc w:val="center"/>
        </w:trPr>
        <w:tc>
          <w:tcPr>
            <w:tcW w:w="1316" w:type="dxa"/>
          </w:tcPr>
          <w:p w14:paraId="175C9811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14:paraId="564278D9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F231145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</w:tr>
      <w:tr w:rsidR="00772A31" w:rsidRPr="004B20D4" w14:paraId="08976A07" w14:textId="77777777" w:rsidTr="00620F2B">
        <w:trPr>
          <w:jc w:val="center"/>
        </w:trPr>
        <w:tc>
          <w:tcPr>
            <w:tcW w:w="1316" w:type="dxa"/>
          </w:tcPr>
          <w:p w14:paraId="1A5E0D1C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2529A4F2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49A98D1D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</w:tr>
      <w:tr w:rsidR="00772A31" w:rsidRPr="004B20D4" w14:paraId="34D7736F" w14:textId="77777777" w:rsidTr="00620F2B">
        <w:trPr>
          <w:jc w:val="center"/>
        </w:trPr>
        <w:tc>
          <w:tcPr>
            <w:tcW w:w="1316" w:type="dxa"/>
          </w:tcPr>
          <w:p w14:paraId="33CB55E0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14:paraId="1AAA4938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11C7B0D4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772A31" w:rsidRPr="004B20D4" w14:paraId="55B62370" w14:textId="77777777" w:rsidTr="00620F2B">
        <w:trPr>
          <w:jc w:val="center"/>
        </w:trPr>
        <w:tc>
          <w:tcPr>
            <w:tcW w:w="1316" w:type="dxa"/>
          </w:tcPr>
          <w:p w14:paraId="48742890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14:paraId="2B4501D8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116473AB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772A31" w:rsidRPr="004B20D4" w14:paraId="6476DA26" w14:textId="77777777" w:rsidTr="00620F2B">
        <w:trPr>
          <w:jc w:val="center"/>
        </w:trPr>
        <w:tc>
          <w:tcPr>
            <w:tcW w:w="1316" w:type="dxa"/>
          </w:tcPr>
          <w:p w14:paraId="477A61FE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14:paraId="3D0E331A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64CB4083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</w:tr>
      <w:tr w:rsidR="00772A31" w:rsidRPr="004B20D4" w14:paraId="7D0582F0" w14:textId="77777777" w:rsidTr="00620F2B">
        <w:trPr>
          <w:jc w:val="center"/>
        </w:trPr>
        <w:tc>
          <w:tcPr>
            <w:tcW w:w="1316" w:type="dxa"/>
          </w:tcPr>
          <w:p w14:paraId="3E9BC79C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14:paraId="79458369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7ACF47E1" w14:textId="77777777" w:rsidR="009E0E2D" w:rsidRPr="004B20D4" w:rsidRDefault="009E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</w:tr>
    </w:tbl>
    <w:p w14:paraId="72B8DC44" w14:textId="1A45A1BA" w:rsidR="00720456" w:rsidRPr="004B20D4" w:rsidRDefault="00720456" w:rsidP="007B3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E8EFEAE" w14:textId="7BFD424A" w:rsidR="00FD5210" w:rsidRPr="004B20D4" w:rsidRDefault="00FD5210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CLAUSE $$636.08C </w:t>
      </w:r>
      <w:r w:rsidR="00890AC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FOR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W</w:t>
      </w:r>
      <w:r w:rsidR="0080796C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IRING REQUIREMENTS WITH</w:t>
      </w:r>
      <w:r w:rsidR="00ED1B7C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</w:t>
      </w:r>
      <w:r w:rsidR="0080796C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THE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NEW CABINET</w:t>
      </w:r>
      <w:r w:rsidR="00ED1B7C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; TYPICALLY, WHEN A FULL TRAFFIC COUNTER SYSTEM IS INSTALLED</w:t>
      </w:r>
    </w:p>
    <w:p w14:paraId="2ECD4901" w14:textId="630DF18B" w:rsidR="00FD5210" w:rsidRPr="004B20D4" w:rsidRDefault="00FD5210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lastRenderedPageBreak/>
        <w:t>$$636.0</w:t>
      </w:r>
      <w:r w:rsidR="003F1EC2" w:rsidRPr="004B20D4">
        <w:rPr>
          <w:rFonts w:ascii="Times New Roman" w:eastAsia="Times New Roman" w:hAnsi="Times New Roman" w:cs="Times New Roman"/>
          <w:vanish/>
          <w:sz w:val="24"/>
          <w:szCs w:val="24"/>
        </w:rPr>
        <w:t>8</w:t>
      </w: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C</w:t>
      </w:r>
    </w:p>
    <w:p w14:paraId="14768581" w14:textId="46B6F9FD" w:rsidR="00FD5210" w:rsidRPr="004B20D4" w:rsidRDefault="00FD5210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Cs/>
          <w:sz w:val="24"/>
          <w:szCs w:val="24"/>
        </w:rPr>
        <w:t>Select wire insulation color within the RS-232 cables directing the traffic counter to read a specific loop, based on the co</w:t>
      </w:r>
      <w:r w:rsidR="0080796C" w:rsidRPr="004B20D4">
        <w:rPr>
          <w:rFonts w:ascii="Times New Roman" w:eastAsia="Times New Roman" w:hAnsi="Times New Roman" w:cs="Times New Roman"/>
          <w:iCs/>
          <w:sz w:val="24"/>
          <w:szCs w:val="24"/>
        </w:rPr>
        <w:t>lor assignments shown in Table 636</w:t>
      </w:r>
      <w:r w:rsidRPr="004B20D4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80796C" w:rsidRPr="004B20D4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4B20D4">
        <w:rPr>
          <w:rFonts w:ascii="Times New Roman" w:eastAsia="Times New Roman" w:hAnsi="Times New Roman" w:cs="Times New Roman"/>
          <w:iCs/>
          <w:sz w:val="24"/>
          <w:szCs w:val="24"/>
        </w:rPr>
        <w:t>.  This arrangement will allow up to eight loops to be connected to the traffic counter.  At the terminal block, one RS-232 cable can connect up to four loops to the traffic counter.  Provide two RS-232 cables if more than four lanes are counted.  Connect cable 1 to loops 1 to 4 and cable 2 to loops 5 to 8.</w:t>
      </w:r>
    </w:p>
    <w:p w14:paraId="1B9BB66E" w14:textId="0EC86674" w:rsidR="00FD5210" w:rsidRPr="004B20D4" w:rsidRDefault="00FD5210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620"/>
        <w:gridCol w:w="1593"/>
      </w:tblGrid>
      <w:tr w:rsidR="007B3B98" w:rsidRPr="004B20D4" w14:paraId="14759A29" w14:textId="77777777" w:rsidTr="004B20D4">
        <w:trPr>
          <w:jc w:val="center"/>
        </w:trPr>
        <w:tc>
          <w:tcPr>
            <w:tcW w:w="4977" w:type="dxa"/>
            <w:gridSpan w:val="3"/>
            <w:tcBorders>
              <w:top w:val="nil"/>
              <w:left w:val="nil"/>
              <w:right w:val="nil"/>
            </w:tcBorders>
          </w:tcPr>
          <w:p w14:paraId="23A2DC78" w14:textId="77777777" w:rsidR="007B3B98" w:rsidRPr="004B20D4" w:rsidRDefault="007B3B98" w:rsidP="007B3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Table 636-3</w:t>
            </w:r>
          </w:p>
          <w:p w14:paraId="3D878E94" w14:textId="39F0B1D9" w:rsidR="007B3B98" w:rsidRPr="004B20D4" w:rsidRDefault="007B3B98" w:rsidP="007B3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Loop Assignments for RS-232 Cables</w:t>
            </w:r>
          </w:p>
        </w:tc>
      </w:tr>
      <w:tr w:rsidR="00FD5210" w:rsidRPr="004B20D4" w14:paraId="3502DA5D" w14:textId="77777777" w:rsidTr="00AF6838">
        <w:trPr>
          <w:jc w:val="center"/>
        </w:trPr>
        <w:tc>
          <w:tcPr>
            <w:tcW w:w="1764" w:type="dxa"/>
            <w:tcBorders>
              <w:top w:val="single" w:sz="4" w:space="0" w:color="auto"/>
            </w:tcBorders>
          </w:tcPr>
          <w:p w14:paraId="3FB257A1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RS-232 Cable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7D881C6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Loop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07F74AF2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Color</w:t>
            </w:r>
          </w:p>
        </w:tc>
      </w:tr>
      <w:tr w:rsidR="00FD5210" w:rsidRPr="004B20D4" w14:paraId="21C9F523" w14:textId="77777777" w:rsidTr="00AF6838">
        <w:trPr>
          <w:jc w:val="center"/>
        </w:trPr>
        <w:tc>
          <w:tcPr>
            <w:tcW w:w="1764" w:type="dxa"/>
          </w:tcPr>
          <w:p w14:paraId="49800152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EBF70F8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215DAD31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FD5210" w:rsidRPr="004B20D4" w14:paraId="18BD87B0" w14:textId="77777777" w:rsidTr="00AF6838">
        <w:trPr>
          <w:jc w:val="center"/>
        </w:trPr>
        <w:tc>
          <w:tcPr>
            <w:tcW w:w="1764" w:type="dxa"/>
          </w:tcPr>
          <w:p w14:paraId="5BCE0C5D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ABD4506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1A0DA69D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FD5210" w:rsidRPr="004B20D4" w14:paraId="65F43596" w14:textId="77777777" w:rsidTr="00AF6838">
        <w:trPr>
          <w:jc w:val="center"/>
        </w:trPr>
        <w:tc>
          <w:tcPr>
            <w:tcW w:w="1764" w:type="dxa"/>
          </w:tcPr>
          <w:p w14:paraId="3A0B3CAF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C23E5EE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6838CBED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</w:tr>
      <w:tr w:rsidR="00FD5210" w:rsidRPr="004B20D4" w14:paraId="2EF94709" w14:textId="77777777" w:rsidTr="00AF6838">
        <w:trPr>
          <w:trHeight w:val="80"/>
          <w:jc w:val="center"/>
        </w:trPr>
        <w:tc>
          <w:tcPr>
            <w:tcW w:w="1764" w:type="dxa"/>
          </w:tcPr>
          <w:p w14:paraId="64B8AA4F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B6A8B58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14:paraId="61705EFF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</w:tr>
      <w:tr w:rsidR="00FD5210" w:rsidRPr="004B20D4" w14:paraId="73CECAEB" w14:textId="77777777" w:rsidTr="00AF6838">
        <w:trPr>
          <w:jc w:val="center"/>
        </w:trPr>
        <w:tc>
          <w:tcPr>
            <w:tcW w:w="1764" w:type="dxa"/>
          </w:tcPr>
          <w:p w14:paraId="2C26FB6A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E87CE7F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Ground</w:t>
            </w:r>
          </w:p>
        </w:tc>
        <w:tc>
          <w:tcPr>
            <w:tcW w:w="1593" w:type="dxa"/>
          </w:tcPr>
          <w:p w14:paraId="6B09D8CB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Light green</w:t>
            </w:r>
          </w:p>
        </w:tc>
      </w:tr>
      <w:tr w:rsidR="00FD5210" w:rsidRPr="004B20D4" w14:paraId="758CE9EE" w14:textId="77777777" w:rsidTr="00AF6838">
        <w:trPr>
          <w:jc w:val="center"/>
        </w:trPr>
        <w:tc>
          <w:tcPr>
            <w:tcW w:w="1764" w:type="dxa"/>
          </w:tcPr>
          <w:p w14:paraId="5F4B9E38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7301A621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14:paraId="214F2D63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FD5210" w:rsidRPr="004B20D4" w14:paraId="597598A2" w14:textId="77777777" w:rsidTr="00AF6838">
        <w:trPr>
          <w:jc w:val="center"/>
        </w:trPr>
        <w:tc>
          <w:tcPr>
            <w:tcW w:w="1764" w:type="dxa"/>
          </w:tcPr>
          <w:p w14:paraId="39F74DCA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5F7021D0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14:paraId="6BCE03D3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FD5210" w:rsidRPr="004B20D4" w14:paraId="20BD19DD" w14:textId="77777777" w:rsidTr="00AF6838">
        <w:trPr>
          <w:jc w:val="center"/>
        </w:trPr>
        <w:tc>
          <w:tcPr>
            <w:tcW w:w="1764" w:type="dxa"/>
          </w:tcPr>
          <w:p w14:paraId="0F6D56BF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70A59355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1B121BB1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</w:tr>
      <w:tr w:rsidR="00FD5210" w:rsidRPr="004B20D4" w14:paraId="74D05A4A" w14:textId="77777777" w:rsidTr="00AF6838">
        <w:trPr>
          <w:jc w:val="center"/>
        </w:trPr>
        <w:tc>
          <w:tcPr>
            <w:tcW w:w="1764" w:type="dxa"/>
          </w:tcPr>
          <w:p w14:paraId="1195EE7B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FEAAB31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14:paraId="28B64DB8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</w:tr>
      <w:tr w:rsidR="00FD5210" w:rsidRPr="004B20D4" w14:paraId="39D08F22" w14:textId="77777777" w:rsidTr="00AF6838">
        <w:trPr>
          <w:jc w:val="center"/>
        </w:trPr>
        <w:tc>
          <w:tcPr>
            <w:tcW w:w="1764" w:type="dxa"/>
          </w:tcPr>
          <w:p w14:paraId="7824CFE7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748B70C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Ground</w:t>
            </w:r>
          </w:p>
        </w:tc>
        <w:tc>
          <w:tcPr>
            <w:tcW w:w="1593" w:type="dxa"/>
          </w:tcPr>
          <w:p w14:paraId="7BA31103" w14:textId="77777777" w:rsidR="00FD5210" w:rsidRPr="004B20D4" w:rsidRDefault="00FD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D4">
              <w:rPr>
                <w:rFonts w:ascii="Times New Roman" w:eastAsia="Times New Roman" w:hAnsi="Times New Roman" w:cs="Times New Roman"/>
                <w:sz w:val="24"/>
                <w:szCs w:val="24"/>
              </w:rPr>
              <w:t>Light green</w:t>
            </w:r>
          </w:p>
        </w:tc>
      </w:tr>
    </w:tbl>
    <w:p w14:paraId="7C90DB17" w14:textId="77777777" w:rsidR="005A559C" w:rsidRPr="004B20D4" w:rsidRDefault="005A559C" w:rsidP="007B3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C5A246C" w14:textId="7333E414" w:rsidR="00686AA6" w:rsidRPr="004B20D4" w:rsidRDefault="00686AA6" w:rsidP="00B22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CLAUSE </w:t>
      </w:r>
      <w:r w:rsidR="0054046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$$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636.08</w:t>
      </w:r>
      <w:r w:rsidR="00FD521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D</w:t>
      </w:r>
      <w:r w:rsidR="0054046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FOR TRAFFIC LOOPS TESTING</w:t>
      </w:r>
      <w:r w:rsidR="0043201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5D31B7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FOR CONTINUITY AND RESISTANCE </w:t>
      </w:r>
      <w:r w:rsidR="0043201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(SEE INSTRUCTIONS FOR CLAUSE $$63</w:t>
      </w:r>
      <w:r w:rsidR="00CA046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6.09B</w:t>
      </w:r>
      <w:r w:rsidR="0043201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  <w:r w:rsidR="00CA046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. IF CLAUSE $$636.08</w:t>
      </w:r>
      <w:r w:rsidR="00FD5210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D</w:t>
      </w:r>
      <w:r w:rsidR="00CA046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IS USED, ALSO INCLUDE:</w:t>
      </w:r>
    </w:p>
    <w:p w14:paraId="793DA065" w14:textId="77777777" w:rsidR="00CA0462" w:rsidRPr="004B20D4" w:rsidRDefault="00CA0462" w:rsidP="00496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</w:p>
    <w:p w14:paraId="5EE73C7C" w14:textId="0F6E39D6" w:rsidR="00CA0462" w:rsidRPr="004B20D4" w:rsidRDefault="003634B3" w:rsidP="004961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$$636.09A FOR PROJECTS WITH WIRE LOOPS REPLACEMENTS/REPAIRS ONLY; OR</w:t>
      </w:r>
    </w:p>
    <w:p w14:paraId="12AD7BB8" w14:textId="2EC87ACE" w:rsidR="003634B3" w:rsidRPr="004B20D4" w:rsidRDefault="003634B3" w:rsidP="00496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</w:p>
    <w:p w14:paraId="5C1BFE89" w14:textId="64A581A3" w:rsidR="003634B3" w:rsidRPr="004B20D4" w:rsidRDefault="003634B3" w:rsidP="0049610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CLAUSES $$636.09A AND $$ 636.09B FOR PROJECTS WITH FULL TRAFFIC COUNTER SYSTEM INSTALLATION</w:t>
      </w:r>
    </w:p>
    <w:p w14:paraId="77A6290A" w14:textId="4F71FF36" w:rsidR="00672B25" w:rsidRPr="004B20D4" w:rsidRDefault="00720456" w:rsidP="0049610F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$$636.08</w:t>
      </w:r>
      <w:r w:rsidR="00FD5210" w:rsidRPr="004B20D4">
        <w:rPr>
          <w:rFonts w:ascii="Times New Roman" w:eastAsia="Times New Roman" w:hAnsi="Times New Roman" w:cs="Times New Roman"/>
          <w:vanish/>
          <w:sz w:val="24"/>
          <w:szCs w:val="24"/>
        </w:rPr>
        <w:t>D</w:t>
      </w:r>
    </w:p>
    <w:p w14:paraId="5D94CB88" w14:textId="4805139D" w:rsidR="002E7986" w:rsidRPr="004B20D4" w:rsidRDefault="002E7986" w:rsidP="00496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Before applying sealant, test the loop and lead-in for continuity and resistance by applying a 1000-volt megohm</w:t>
      </w:r>
      <w:r w:rsidR="00720456" w:rsidRPr="004B20D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eter between each end of the loop lead-in and the nearest reliable electrical ground.  If no available ground exists, establish a ground for the measurement.  Record the location and megohmmeter readings and submit readings and test equipment data to the CO.  Replace the loop if:</w:t>
      </w:r>
    </w:p>
    <w:p w14:paraId="68921E66" w14:textId="48A52883" w:rsidR="002E7986" w:rsidRPr="004B20D4" w:rsidRDefault="002E7986" w:rsidP="00496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E3A3D" w14:textId="45EB7990" w:rsidR="00AE42E6" w:rsidRPr="004B20D4" w:rsidRDefault="002E7986" w:rsidP="00620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The insulation resistance measured to earth ground is less t</w:t>
      </w:r>
      <w:r w:rsidR="00AE42E6" w:rsidRPr="004B20D4">
        <w:rPr>
          <w:rFonts w:ascii="Times New Roman" w:eastAsia="Times New Roman" w:hAnsi="Times New Roman" w:cs="Times New Roman"/>
          <w:sz w:val="24"/>
          <w:szCs w:val="24"/>
        </w:rPr>
        <w:t xml:space="preserve">han 100 </w:t>
      </w:r>
      <w:r w:rsidR="003A591A" w:rsidRPr="004B20D4">
        <w:rPr>
          <w:rFonts w:ascii="Times New Roman" w:eastAsia="Times New Roman" w:hAnsi="Times New Roman" w:cs="Times New Roman"/>
          <w:sz w:val="24"/>
          <w:szCs w:val="24"/>
        </w:rPr>
        <w:t>meg</w:t>
      </w:r>
      <w:r w:rsidR="00800E5A" w:rsidRPr="004B20D4">
        <w:rPr>
          <w:rFonts w:ascii="Times New Roman" w:eastAsia="Times New Roman" w:hAnsi="Times New Roman" w:cs="Times New Roman"/>
          <w:sz w:val="24"/>
          <w:szCs w:val="24"/>
        </w:rPr>
        <w:t>ohms</w:t>
      </w:r>
      <w:r w:rsidR="00AE42E6" w:rsidRPr="004B20D4">
        <w:rPr>
          <w:rFonts w:ascii="Times New Roman" w:eastAsia="Times New Roman" w:hAnsi="Times New Roman" w:cs="Times New Roman"/>
          <w:sz w:val="24"/>
          <w:szCs w:val="24"/>
        </w:rPr>
        <w:t xml:space="preserve"> at 500 volts</w:t>
      </w:r>
      <w:r w:rsidR="00AD2887" w:rsidRPr="004B20D4">
        <w:rPr>
          <w:rFonts w:ascii="Times New Roman" w:eastAsia="Times New Roman" w:hAnsi="Times New Roman" w:cs="Times New Roman"/>
          <w:sz w:val="24"/>
          <w:szCs w:val="24"/>
        </w:rPr>
        <w:t xml:space="preserve"> DC;</w:t>
      </w:r>
    </w:p>
    <w:p w14:paraId="75A36E2A" w14:textId="77777777" w:rsidR="0017725D" w:rsidRPr="004B20D4" w:rsidRDefault="0017725D" w:rsidP="0017725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5C46F12" w14:textId="02B68ED2" w:rsidR="0017725D" w:rsidRPr="004B20D4" w:rsidRDefault="0017725D" w:rsidP="00620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The inductance is less than 50 microhenries or more than 800 microhenries;</w:t>
      </w:r>
    </w:p>
    <w:p w14:paraId="3091AE83" w14:textId="77777777" w:rsidR="0017725D" w:rsidRPr="004B20D4" w:rsidRDefault="0017725D" w:rsidP="0017725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D7505A3" w14:textId="735FB3C4" w:rsidR="0017725D" w:rsidRPr="004B20D4" w:rsidRDefault="0017725D" w:rsidP="00620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Wire resistance is less than 1.75 ohms per 700 feet; or</w:t>
      </w:r>
    </w:p>
    <w:p w14:paraId="398063DC" w14:textId="77777777" w:rsidR="0017725D" w:rsidRPr="004B20D4" w:rsidRDefault="0017725D" w:rsidP="0017725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DB2E096" w14:textId="5676C851" w:rsidR="0017725D" w:rsidRPr="004B20D4" w:rsidRDefault="0017725D" w:rsidP="00620F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The loop quality (Q) factor is less than 5 at 50 kilohertz.</w:t>
      </w:r>
    </w:p>
    <w:p w14:paraId="26D8FA3A" w14:textId="77777777" w:rsidR="002E7986" w:rsidRPr="004B20D4" w:rsidRDefault="002E7986" w:rsidP="00620F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260116E" w14:textId="49368BF9" w:rsidR="00672B25" w:rsidRPr="004B20D4" w:rsidRDefault="00B62828" w:rsidP="000E7D4B">
      <w:pPr>
        <w:pStyle w:val="bodytext1"/>
        <w:spacing w:after="0" w:line="240" w:lineRule="auto"/>
        <w:jc w:val="left"/>
        <w:rPr>
          <w:spacing w:val="0"/>
          <w:szCs w:val="24"/>
        </w:rPr>
      </w:pPr>
      <w:r w:rsidRPr="004B20D4">
        <w:rPr>
          <w:spacing w:val="0"/>
          <w:szCs w:val="24"/>
        </w:rPr>
        <w:lastRenderedPageBreak/>
        <w:t>Ensure installed inductive loops have dedicated saw cuts and separate PVC conduits for each sensor lead-in cable from the edge of pavement to the first pull box.</w:t>
      </w:r>
    </w:p>
    <w:p w14:paraId="1A898FD7" w14:textId="77777777" w:rsidR="00960D8D" w:rsidRPr="004B20D4" w:rsidRDefault="00960D8D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FEB9E" w14:textId="5E64916C" w:rsidR="00273A6D" w:rsidRPr="004B20D4" w:rsidRDefault="00273A6D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CLAUSE $$636.09A </w:t>
      </w:r>
      <w:r w:rsidR="00CA046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FOR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TRAFFIC </w:t>
      </w:r>
      <w:r w:rsidR="00CA046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LOOPS VERIFICATION TESTING (SEE INSTRUCTIONS FOR CLAUSE</w:t>
      </w:r>
      <w:r w:rsidR="003634B3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S</w:t>
      </w:r>
      <w:r w:rsidR="00CA046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B574AF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$$636.08D</w:t>
      </w:r>
      <w:r w:rsidR="003634B3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AND </w:t>
      </w:r>
      <w:r w:rsidR="00CA0462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$$636.09B</w:t>
      </w:r>
      <w:r w:rsidR="003634B3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6C36939B" w14:textId="77777777" w:rsidR="003C103D" w:rsidRPr="004B20D4" w:rsidRDefault="003C103D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$$636.09A</w:t>
      </w:r>
    </w:p>
    <w:p w14:paraId="04C97F33" w14:textId="2BF84417" w:rsidR="003C103D" w:rsidRPr="004B20D4" w:rsidRDefault="003C103D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636.09.  </w:t>
      </w:r>
      <w:r w:rsidR="003A316D" w:rsidRPr="004B20D4">
        <w:rPr>
          <w:rFonts w:ascii="Times New Roman" w:eastAsia="Times New Roman" w:hAnsi="Times New Roman" w:cs="Times New Roman"/>
          <w:sz w:val="24"/>
          <w:szCs w:val="24"/>
        </w:rPr>
        <w:t xml:space="preserve">Delete the third paragraph and substitute the 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following:</w:t>
      </w:r>
    </w:p>
    <w:p w14:paraId="41216B91" w14:textId="77777777" w:rsidR="00E26E0F" w:rsidRPr="004B20D4" w:rsidRDefault="00E26E0F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4BCA8" w14:textId="112C2F37" w:rsidR="00AD2887" w:rsidRPr="004B20D4" w:rsidRDefault="00AD2887" w:rsidP="004B20D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>Conduct an on-site verification test according to ASTM E2300, Type I-2 with a 10 percent tolerance with the following exceptions:</w:t>
      </w:r>
    </w:p>
    <w:p w14:paraId="7EE65A23" w14:textId="77777777" w:rsidR="00AD2887" w:rsidRPr="004B20D4" w:rsidRDefault="00AD2887" w:rsidP="004B20D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CDA23" w14:textId="77777777" w:rsidR="00AD2887" w:rsidRPr="004B20D4" w:rsidRDefault="00AD2887" w:rsidP="004B20D4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>The test should allow for 15 minutes and a minimum of 50 vehicles of counting with two human observers for each loop tested; and</w:t>
      </w:r>
    </w:p>
    <w:p w14:paraId="7BE9606E" w14:textId="77777777" w:rsidR="00AD2887" w:rsidRPr="004B20D4" w:rsidRDefault="00AD2887" w:rsidP="004B20D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25557F" w14:textId="77777777" w:rsidR="00AD2887" w:rsidRPr="004B20D4" w:rsidRDefault="00AD2887" w:rsidP="004B20D4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>Test vehicles may be used if the test would likely last longer than 30 minutes to reach the 50-vehicle threshold.</w:t>
      </w:r>
    </w:p>
    <w:p w14:paraId="0A4DB498" w14:textId="77777777" w:rsidR="00AD2887" w:rsidRPr="004B20D4" w:rsidRDefault="00AD2887" w:rsidP="004B20D4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15DB52" w14:textId="73CD4E2B" w:rsidR="00AD2887" w:rsidRPr="004B20D4" w:rsidRDefault="00AD2887" w:rsidP="004B20D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hAnsi="Times New Roman" w:cs="Times New Roman"/>
          <w:sz w:val="24"/>
          <w:szCs w:val="24"/>
        </w:rPr>
        <w:t xml:space="preserve">Conduct the test at a date and time agreed to by the CO. </w:t>
      </w:r>
    </w:p>
    <w:p w14:paraId="0A57E0DA" w14:textId="77777777" w:rsidR="003C103D" w:rsidRPr="004B20D4" w:rsidRDefault="003C103D" w:rsidP="000E7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78A83" w14:textId="42F6E7CD" w:rsidR="003634B3" w:rsidRPr="004B20D4" w:rsidRDefault="003634B3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CLAUSE $$636.09B FOR TRAFFIC DETECTOR’S FULL SCALE OPERATION DEMONSTRATION TEST</w:t>
      </w:r>
      <w:r w:rsidR="00D26AB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; TYPICALLY, WHEN A FULL TRAFFIC COUNTER SYSTEM IS INSTALLED (SEE </w:t>
      </w:r>
      <w:r w:rsidR="00B574AF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INSTRUCTIONS FOR CLAUSE </w:t>
      </w:r>
      <w:r w:rsidR="00020846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$$</w:t>
      </w:r>
      <w:r w:rsidR="00B574AF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636.08D</w:t>
      </w:r>
      <w:r w:rsidR="00D26AB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284831CA" w14:textId="77777777" w:rsidR="00D26ABB" w:rsidRPr="004B20D4" w:rsidRDefault="00D26ABB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</w:p>
    <w:p w14:paraId="68C60917" w14:textId="4475EE9D" w:rsidR="00D26ABB" w:rsidRPr="004B20D4" w:rsidRDefault="004C114D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FOR PROJECTS WITH WIRE LOOPS REPLACEMENTS/REPAIRS ONLY</w:t>
      </w:r>
      <w:r w:rsidR="00D26AB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,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DO NOT INCLUDE CLAUSE $$636.09B (</w:t>
      </w:r>
      <w:r w:rsidR="00B574AF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CLAUSES $$636.08D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AND $$636.09A ARE SUFFICIENT FOR </w:t>
      </w:r>
      <w:r w:rsidR="00BA74E8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WIRE LOOPS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TESTING)</w:t>
      </w:r>
    </w:p>
    <w:p w14:paraId="4BD99FC0" w14:textId="2452F509" w:rsidR="003634B3" w:rsidRPr="004B20D4" w:rsidRDefault="003634B3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$$636.09B</w:t>
      </w:r>
    </w:p>
    <w:p w14:paraId="5C43E6A0" w14:textId="1A2AC054" w:rsidR="00850FAC" w:rsidRPr="004B20D4" w:rsidRDefault="00A66C3C" w:rsidP="000E7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After completing </w:t>
      </w:r>
      <w:r w:rsidR="000F5152" w:rsidRPr="004B20D4">
        <w:rPr>
          <w:rFonts w:ascii="Times New Roman" w:eastAsia="Times New Roman" w:hAnsi="Times New Roman" w:cs="Times New Roman"/>
          <w:sz w:val="24"/>
          <w:szCs w:val="24"/>
        </w:rPr>
        <w:t>traffic counter system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construction, conduct a </w:t>
      </w:r>
      <w:r w:rsidR="00D636BC" w:rsidRPr="004B20D4">
        <w:rPr>
          <w:rFonts w:ascii="Times New Roman" w:eastAsia="Times New Roman" w:hAnsi="Times New Roman" w:cs="Times New Roman"/>
          <w:sz w:val="24"/>
          <w:szCs w:val="24"/>
        </w:rPr>
        <w:t>full-scale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operation demonstration test for a 30-day period to assess the adequacy of the installation and operation of the equipment.  </w:t>
      </w:r>
      <w:r w:rsidR="00F16B1A" w:rsidRPr="004B20D4">
        <w:rPr>
          <w:rFonts w:ascii="Times New Roman" w:eastAsia="Times New Roman" w:hAnsi="Times New Roman" w:cs="Times New Roman"/>
          <w:sz w:val="24"/>
          <w:szCs w:val="24"/>
        </w:rPr>
        <w:t xml:space="preserve">Correct 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any defects </w:t>
      </w:r>
      <w:r w:rsidR="00E26E0F" w:rsidRPr="004B20D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16B1A" w:rsidRPr="004B20D4">
        <w:rPr>
          <w:rFonts w:ascii="Times New Roman" w:eastAsia="Times New Roman" w:hAnsi="Times New Roman" w:cs="Times New Roman"/>
          <w:sz w:val="24"/>
          <w:szCs w:val="24"/>
        </w:rPr>
        <w:t xml:space="preserve"> make any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adjustments deemed necessary by the CO during th</w:t>
      </w:r>
      <w:r w:rsidR="001870BE" w:rsidRPr="004B20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30-day demonstration period</w:t>
      </w:r>
      <w:r w:rsidR="00F16B1A" w:rsidRPr="004B20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 If failures occur during th</w:t>
      </w:r>
      <w:r w:rsidR="001870BE" w:rsidRPr="004B20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demonstration period, </w:t>
      </w:r>
      <w:r w:rsidR="00F16B1A" w:rsidRPr="004B20D4"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necessary repairs within 48 hours of being notified.  </w:t>
      </w:r>
      <w:r w:rsidR="00F16B1A" w:rsidRPr="004B20D4">
        <w:rPr>
          <w:rFonts w:ascii="Times New Roman" w:eastAsia="Times New Roman" w:hAnsi="Times New Roman" w:cs="Times New Roman"/>
          <w:sz w:val="24"/>
          <w:szCs w:val="24"/>
        </w:rPr>
        <w:t>Stop the demonstration period i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f repairs are not completed within 72 hours of notification and resume only after such repairs and replacement of materials have been made, inspected, and approved.  </w:t>
      </w:r>
      <w:r w:rsidR="00F16B1A" w:rsidRPr="004B20D4">
        <w:rPr>
          <w:rFonts w:ascii="Times New Roman" w:eastAsia="Times New Roman" w:hAnsi="Times New Roman" w:cs="Times New Roman"/>
          <w:sz w:val="24"/>
          <w:szCs w:val="24"/>
        </w:rPr>
        <w:t>Repair or replace any material and equipment that becomes defective, lost, or damaged during the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demons</w:t>
      </w:r>
      <w:r w:rsidR="00F16B1A" w:rsidRPr="004B20D4">
        <w:rPr>
          <w:rFonts w:ascii="Times New Roman" w:eastAsia="Times New Roman" w:hAnsi="Times New Roman" w:cs="Times New Roman"/>
          <w:sz w:val="24"/>
          <w:szCs w:val="24"/>
        </w:rPr>
        <w:t>tration period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>.  If the equipment does not operate according to the specifications or manufacturer’s reco</w:t>
      </w:r>
      <w:r w:rsidR="00F16B1A" w:rsidRPr="004B20D4">
        <w:rPr>
          <w:rFonts w:ascii="Times New Roman" w:eastAsia="Times New Roman" w:hAnsi="Times New Roman" w:cs="Times New Roman"/>
          <w:sz w:val="24"/>
          <w:szCs w:val="24"/>
        </w:rPr>
        <w:t>mmendations during the demonstration</w:t>
      </w:r>
      <w:r w:rsidRPr="004B20D4">
        <w:rPr>
          <w:rFonts w:ascii="Times New Roman" w:eastAsia="Times New Roman" w:hAnsi="Times New Roman" w:cs="Times New Roman"/>
          <w:sz w:val="24"/>
          <w:szCs w:val="24"/>
        </w:rPr>
        <w:t xml:space="preserve"> period, the CO has the option of returning the equipment at the Contractor’s cost.</w:t>
      </w:r>
    </w:p>
    <w:p w14:paraId="324701F9" w14:textId="77777777" w:rsidR="00273A6D" w:rsidRPr="004B20D4" w:rsidRDefault="00273A6D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46EE8" w14:textId="2A0FF32F" w:rsidR="00111EF8" w:rsidRPr="004B20D4" w:rsidRDefault="00111EF8" w:rsidP="000E7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INCLUDE CLAUSE $$636.10A IF EITHER CLAUSE $$636.10B OR $$636.</w:t>
      </w:r>
      <w:r w:rsidR="00D13A70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1</w:t>
      </w:r>
      <w:r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0C IS USED</w:t>
      </w:r>
    </w:p>
    <w:p w14:paraId="30BA02FC" w14:textId="77777777" w:rsidR="00111EF8" w:rsidRPr="004B20D4" w:rsidRDefault="00111EF8" w:rsidP="00111EF8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$$636.10A</w:t>
      </w:r>
    </w:p>
    <w:p w14:paraId="1A92C50F" w14:textId="372EA8C3" w:rsidR="00111EF8" w:rsidRPr="004B20D4" w:rsidRDefault="00111EF8" w:rsidP="00111E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sz w:val="24"/>
          <w:szCs w:val="24"/>
        </w:rPr>
        <w:t>636.10.  Add the following:</w:t>
      </w:r>
    </w:p>
    <w:p w14:paraId="03AF6B2A" w14:textId="77777777" w:rsidR="00111EF8" w:rsidRPr="004B20D4" w:rsidRDefault="00111EF8" w:rsidP="000E7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</w:p>
    <w:p w14:paraId="1080BBD4" w14:textId="2564FEB3" w:rsidR="00AA4039" w:rsidRPr="004B20D4" w:rsidRDefault="00AA4039" w:rsidP="000E7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="00CA4251"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CLAUSE </w:t>
      </w:r>
      <w:r w:rsidR="00B8584B"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$$636.10</w:t>
      </w:r>
      <w:r w:rsidR="00111EF8"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B</w:t>
      </w:r>
      <w:r w:rsidR="00B8584B"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WHEN </w:t>
      </w:r>
      <w:r w:rsidR="00F4429B" w:rsidRPr="004B20D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THE CONTRACTOR WILL BE </w:t>
      </w:r>
      <w:r w:rsidR="00CA4251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INSTALL</w:t>
      </w:r>
      <w:r w:rsidR="00B8584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ING </w:t>
      </w:r>
      <w:r w:rsidR="0035746D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NEW CABINET</w:t>
      </w:r>
      <w:r w:rsidR="00B8584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FOR TRAFFIC COUNTERS </w:t>
      </w:r>
      <w:r w:rsidR="00F4429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- </w:t>
      </w:r>
      <w:r w:rsidR="00B8584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IF THE NEW CABINET WILL BE INSTALLED BY OTHERS</w:t>
      </w:r>
      <w:r w:rsidR="00F4429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AFTER THE PROJECT IS COMPLETED</w:t>
      </w:r>
      <w:r w:rsidR="00B8584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, </w:t>
      </w:r>
      <w:r w:rsidR="00CA4251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USE CLAUSE $$636.10</w:t>
      </w:r>
      <w:r w:rsidR="00111EF8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</w:t>
      </w:r>
      <w:r w:rsidR="00CA4251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INSTEAD</w:t>
      </w:r>
      <w:r w:rsidR="0035746D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D224B0" w:rsidRPr="00D224B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lastRenderedPageBreak/>
        <w:t xml:space="preserve">(VERIFY WITH PARTNER AGENCY </w:t>
      </w:r>
      <w:r w:rsidR="00D224B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</w:t>
      </w:r>
      <w:r w:rsidR="00D224B0" w:rsidRPr="00D224B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</w:t>
      </w:r>
      <w:r w:rsidR="00D224B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D224B0" w:rsidRPr="00D224B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THE CABINET</w:t>
      </w:r>
      <w:r w:rsidR="00D224B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WILL BE CONSTRUCTED BY THE CONTRACTOR OR OTHERS</w:t>
      </w:r>
      <w:r w:rsidR="00D224B0" w:rsidRPr="00D224B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1757E66E" w14:textId="277F8437" w:rsidR="00273A6D" w:rsidRPr="004B20D4" w:rsidRDefault="00273A6D" w:rsidP="004B20D4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$$636.10</w:t>
      </w:r>
      <w:r w:rsidR="00111EF8" w:rsidRPr="004B20D4">
        <w:rPr>
          <w:rFonts w:ascii="Times New Roman" w:eastAsia="Times New Roman" w:hAnsi="Times New Roman" w:cs="Times New Roman"/>
          <w:vanish/>
          <w:sz w:val="24"/>
          <w:szCs w:val="24"/>
        </w:rPr>
        <w:t>B</w:t>
      </w:r>
    </w:p>
    <w:p w14:paraId="0F6711FC" w14:textId="77777777" w:rsidR="00BD7430" w:rsidRPr="004B20D4" w:rsidRDefault="00BD7430" w:rsidP="004B20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5442A" w14:textId="1B16EDED" w:rsidR="00904480" w:rsidRPr="004B20D4" w:rsidRDefault="00BD7430" w:rsidP="004B20D4">
      <w:pPr>
        <w:pStyle w:val="NoSpacing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B20D4">
        <w:rPr>
          <w:rFonts w:ascii="Times New Roman" w:hAnsi="Times New Roman"/>
          <w:sz w:val="24"/>
          <w:szCs w:val="24"/>
        </w:rPr>
        <w:t>Within each cabinet, store one laminated copy of the cabinet wiring diagram</w:t>
      </w:r>
      <w:r w:rsidR="00C7022A" w:rsidRPr="004B20D4">
        <w:rPr>
          <w:rFonts w:ascii="Times New Roman" w:hAnsi="Times New Roman"/>
          <w:sz w:val="24"/>
          <w:szCs w:val="24"/>
        </w:rPr>
        <w:t xml:space="preserve"> and the</w:t>
      </w:r>
      <w:r w:rsidRPr="004B20D4">
        <w:rPr>
          <w:rFonts w:ascii="Times New Roman" w:hAnsi="Times New Roman"/>
          <w:sz w:val="24"/>
          <w:szCs w:val="24"/>
        </w:rPr>
        <w:t xml:space="preserve"> field wiring diagram</w:t>
      </w:r>
      <w:r w:rsidR="00C7022A" w:rsidRPr="004B20D4">
        <w:rPr>
          <w:rFonts w:ascii="Times New Roman" w:hAnsi="Times New Roman"/>
          <w:sz w:val="24"/>
          <w:szCs w:val="24"/>
        </w:rPr>
        <w:t xml:space="preserve"> showing</w:t>
      </w:r>
      <w:r w:rsidRPr="004B20D4">
        <w:rPr>
          <w:rFonts w:ascii="Times New Roman" w:hAnsi="Times New Roman"/>
          <w:sz w:val="24"/>
          <w:szCs w:val="24"/>
        </w:rPr>
        <w:t xml:space="preserve"> loop</w:t>
      </w:r>
      <w:r w:rsidR="00C7022A" w:rsidRPr="004B20D4">
        <w:rPr>
          <w:rFonts w:ascii="Times New Roman" w:hAnsi="Times New Roman"/>
          <w:sz w:val="24"/>
          <w:szCs w:val="24"/>
        </w:rPr>
        <w:t xml:space="preserve">s, pull boxes, and conduit runs inside </w:t>
      </w:r>
      <w:r w:rsidRPr="004B20D4">
        <w:rPr>
          <w:rFonts w:ascii="Times New Roman" w:hAnsi="Times New Roman"/>
          <w:sz w:val="24"/>
          <w:szCs w:val="24"/>
        </w:rPr>
        <w:t>two</w:t>
      </w:r>
      <w:r w:rsidR="000F571C" w:rsidRPr="004B20D4">
        <w:rPr>
          <w:rFonts w:ascii="Times New Roman" w:hAnsi="Times New Roman"/>
          <w:sz w:val="24"/>
          <w:szCs w:val="24"/>
        </w:rPr>
        <w:t xml:space="preserve"> one-gallon</w:t>
      </w:r>
      <w:r w:rsidRPr="004B20D4">
        <w:rPr>
          <w:rFonts w:ascii="Times New Roman" w:hAnsi="Times New Roman"/>
          <w:sz w:val="24"/>
          <w:szCs w:val="24"/>
        </w:rPr>
        <w:t xml:space="preserve"> re-sealable storage bags</w:t>
      </w:r>
      <w:r w:rsidR="000F571C" w:rsidRPr="004B20D4">
        <w:rPr>
          <w:rFonts w:ascii="Times New Roman" w:hAnsi="Times New Roman"/>
          <w:sz w:val="24"/>
          <w:szCs w:val="24"/>
        </w:rPr>
        <w:t>, one inside the other</w:t>
      </w:r>
      <w:r w:rsidRPr="004B20D4">
        <w:rPr>
          <w:rFonts w:ascii="Times New Roman" w:hAnsi="Times New Roman"/>
          <w:sz w:val="24"/>
          <w:szCs w:val="24"/>
        </w:rPr>
        <w:t>.</w:t>
      </w:r>
      <w:r w:rsidR="00473F1D" w:rsidRPr="004B20D4">
        <w:rPr>
          <w:rFonts w:ascii="Times New Roman" w:hAnsi="Times New Roman"/>
          <w:sz w:val="24"/>
          <w:szCs w:val="24"/>
        </w:rPr>
        <w:t xml:space="preserve"> </w:t>
      </w:r>
      <w:r w:rsidRPr="004B20D4">
        <w:rPr>
          <w:rFonts w:ascii="Times New Roman" w:hAnsi="Times New Roman"/>
          <w:sz w:val="24"/>
          <w:szCs w:val="24"/>
        </w:rPr>
        <w:t xml:space="preserve"> Provide an electronic copy of each document to the CO.</w:t>
      </w:r>
    </w:p>
    <w:p w14:paraId="65264A28" w14:textId="77777777" w:rsidR="00EB33D7" w:rsidRPr="004B20D4" w:rsidRDefault="00EB33D7" w:rsidP="00B8584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</w:p>
    <w:p w14:paraId="6EE45671" w14:textId="36142805" w:rsidR="00B8584B" w:rsidRPr="004B20D4" w:rsidRDefault="00B8584B" w:rsidP="00B8584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CLAUSE $$636.10</w:t>
      </w:r>
      <w:r w:rsidR="00111EF8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IF THE NEW CABINET WILL BE INSTALLED BY OTHERS AFTER THE PROJECT IS COMPLETED (IF </w:t>
      </w:r>
      <w:r w:rsidR="00D13A7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THIS CLAUSE IS 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USED, DO NOT INCLUDE CLAUSE $$636.10</w:t>
      </w:r>
      <w:r w:rsidR="00F4429B"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B</w:t>
      </w:r>
      <w:r w:rsidRPr="004B20D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648A97C2" w14:textId="3212E402" w:rsidR="00EB33D7" w:rsidRPr="004B20D4" w:rsidRDefault="00A43E94" w:rsidP="0017725D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B20D4">
        <w:rPr>
          <w:rFonts w:ascii="Times New Roman" w:eastAsia="Times New Roman" w:hAnsi="Times New Roman" w:cs="Times New Roman"/>
          <w:vanish/>
          <w:sz w:val="24"/>
          <w:szCs w:val="24"/>
        </w:rPr>
        <w:t>$$636.10</w:t>
      </w:r>
      <w:r w:rsidR="00111EF8" w:rsidRPr="004B20D4">
        <w:rPr>
          <w:rFonts w:ascii="Times New Roman" w:eastAsia="Times New Roman" w:hAnsi="Times New Roman" w:cs="Times New Roman"/>
          <w:vanish/>
          <w:sz w:val="24"/>
          <w:szCs w:val="24"/>
        </w:rPr>
        <w:t>C</w:t>
      </w:r>
    </w:p>
    <w:p w14:paraId="13FE776A" w14:textId="19C1DFE5" w:rsidR="00A43E94" w:rsidRPr="004B20D4" w:rsidRDefault="00A43E94" w:rsidP="004B2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C0131" w14:textId="1E1BE040" w:rsidR="00471157" w:rsidRPr="004B20D4" w:rsidRDefault="00A43E94" w:rsidP="0017725D">
      <w:pPr>
        <w:pStyle w:val="NoSpacing"/>
        <w:rPr>
          <w:rFonts w:ascii="Times New Roman" w:hAnsi="Times New Roman"/>
          <w:sz w:val="24"/>
          <w:szCs w:val="24"/>
        </w:rPr>
      </w:pPr>
      <w:r w:rsidRPr="004B20D4">
        <w:rPr>
          <w:rFonts w:ascii="Times New Roman" w:hAnsi="Times New Roman"/>
          <w:sz w:val="24"/>
          <w:szCs w:val="24"/>
        </w:rPr>
        <w:t>In addition to the as</w:t>
      </w:r>
      <w:r w:rsidR="005A22C5" w:rsidRPr="004B20D4">
        <w:rPr>
          <w:rFonts w:ascii="Times New Roman" w:hAnsi="Times New Roman"/>
          <w:sz w:val="24"/>
          <w:szCs w:val="24"/>
        </w:rPr>
        <w:t>-</w:t>
      </w:r>
      <w:r w:rsidRPr="004B20D4">
        <w:rPr>
          <w:rFonts w:ascii="Times New Roman" w:hAnsi="Times New Roman"/>
          <w:sz w:val="24"/>
          <w:szCs w:val="24"/>
        </w:rPr>
        <w:t xml:space="preserve">built </w:t>
      </w:r>
      <w:r w:rsidR="005A22C5" w:rsidRPr="004B20D4">
        <w:rPr>
          <w:rFonts w:ascii="Times New Roman" w:hAnsi="Times New Roman"/>
          <w:sz w:val="24"/>
          <w:szCs w:val="24"/>
        </w:rPr>
        <w:t>drawings</w:t>
      </w:r>
      <w:r w:rsidRPr="004B20D4">
        <w:rPr>
          <w:rFonts w:ascii="Times New Roman" w:hAnsi="Times New Roman"/>
          <w:sz w:val="24"/>
          <w:szCs w:val="24"/>
        </w:rPr>
        <w:t xml:space="preserve"> required by Subsection 104.03(c), provide the </w:t>
      </w:r>
      <w:r w:rsidR="00471157" w:rsidRPr="004B20D4">
        <w:rPr>
          <w:rFonts w:ascii="Times New Roman" w:hAnsi="Times New Roman"/>
          <w:sz w:val="24"/>
          <w:szCs w:val="24"/>
        </w:rPr>
        <w:t>following to the CO:</w:t>
      </w:r>
    </w:p>
    <w:p w14:paraId="26ABA429" w14:textId="77777777" w:rsidR="00471157" w:rsidRPr="004B20D4" w:rsidRDefault="00471157" w:rsidP="0017725D">
      <w:pPr>
        <w:pStyle w:val="NoSpacing"/>
        <w:rPr>
          <w:rFonts w:ascii="Times New Roman" w:hAnsi="Times New Roman"/>
          <w:sz w:val="24"/>
          <w:szCs w:val="24"/>
        </w:rPr>
      </w:pPr>
    </w:p>
    <w:p w14:paraId="36DA4B27" w14:textId="5DC558E6" w:rsidR="00471157" w:rsidRPr="004B20D4" w:rsidRDefault="00471157" w:rsidP="00620F2B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B20D4">
        <w:rPr>
          <w:rFonts w:ascii="Times New Roman" w:hAnsi="Times New Roman"/>
          <w:sz w:val="24"/>
          <w:szCs w:val="24"/>
        </w:rPr>
        <w:t>F</w:t>
      </w:r>
      <w:r w:rsidR="00A43E94" w:rsidRPr="004B20D4">
        <w:rPr>
          <w:rFonts w:ascii="Times New Roman" w:hAnsi="Times New Roman"/>
          <w:sz w:val="24"/>
          <w:szCs w:val="24"/>
        </w:rPr>
        <w:t>ield wiring diagram showing loops, pull boxes, and conduit runs inside two one-gallon re-sealable storage bags, one inside the other</w:t>
      </w:r>
      <w:r w:rsidRPr="004B20D4">
        <w:rPr>
          <w:rFonts w:ascii="Times New Roman" w:hAnsi="Times New Roman"/>
          <w:sz w:val="24"/>
          <w:szCs w:val="24"/>
        </w:rPr>
        <w:t>; and</w:t>
      </w:r>
    </w:p>
    <w:p w14:paraId="4821719C" w14:textId="5571A2AB" w:rsidR="00471157" w:rsidRPr="004B20D4" w:rsidRDefault="00471157" w:rsidP="00620F2B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B481182" w14:textId="655A478C" w:rsidR="00A43E94" w:rsidRPr="004B20D4" w:rsidRDefault="00471157" w:rsidP="00620F2B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B20D4">
        <w:rPr>
          <w:rFonts w:ascii="Times New Roman" w:hAnsi="Times New Roman"/>
          <w:sz w:val="24"/>
          <w:szCs w:val="24"/>
        </w:rPr>
        <w:t>A</w:t>
      </w:r>
      <w:r w:rsidR="00A43E94" w:rsidRPr="004B20D4">
        <w:rPr>
          <w:rFonts w:ascii="Times New Roman" w:hAnsi="Times New Roman"/>
          <w:sz w:val="24"/>
          <w:szCs w:val="24"/>
        </w:rPr>
        <w:t>n electronic copy of each document.</w:t>
      </w:r>
    </w:p>
    <w:p w14:paraId="06897AD4" w14:textId="2553A4A5" w:rsidR="007562D6" w:rsidRPr="004B20D4" w:rsidRDefault="007562D6" w:rsidP="004B20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E00E75" w14:textId="77777777" w:rsidR="00011DE7" w:rsidRPr="004B20D4" w:rsidRDefault="00011DE7" w:rsidP="004B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1DE7" w:rsidRPr="004B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49D"/>
    <w:multiLevelType w:val="hybridMultilevel"/>
    <w:tmpl w:val="ECB0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FF9"/>
    <w:multiLevelType w:val="hybridMultilevel"/>
    <w:tmpl w:val="F508CABE"/>
    <w:lvl w:ilvl="0" w:tplc="E16212D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26"/>
    <w:multiLevelType w:val="hybridMultilevel"/>
    <w:tmpl w:val="C4BE3002"/>
    <w:lvl w:ilvl="0" w:tplc="22A685BC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EEC"/>
    <w:multiLevelType w:val="hybridMultilevel"/>
    <w:tmpl w:val="D9FE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559"/>
    <w:multiLevelType w:val="hybridMultilevel"/>
    <w:tmpl w:val="F3EAF16A"/>
    <w:lvl w:ilvl="0" w:tplc="ABDCAAFC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31912"/>
    <w:multiLevelType w:val="hybridMultilevel"/>
    <w:tmpl w:val="642A148A"/>
    <w:lvl w:ilvl="0" w:tplc="B8AE82C6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25453"/>
    <w:multiLevelType w:val="hybridMultilevel"/>
    <w:tmpl w:val="5142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49A5"/>
    <w:multiLevelType w:val="hybridMultilevel"/>
    <w:tmpl w:val="39109D34"/>
    <w:lvl w:ilvl="0" w:tplc="2EFCD45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96128"/>
    <w:multiLevelType w:val="hybridMultilevel"/>
    <w:tmpl w:val="1BC6CF5C"/>
    <w:lvl w:ilvl="0" w:tplc="67AA3C5E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71DC"/>
    <w:multiLevelType w:val="hybridMultilevel"/>
    <w:tmpl w:val="BA9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D2511"/>
    <w:multiLevelType w:val="hybridMultilevel"/>
    <w:tmpl w:val="839806A4"/>
    <w:lvl w:ilvl="0" w:tplc="AC92CAF4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0282D"/>
    <w:multiLevelType w:val="hybridMultilevel"/>
    <w:tmpl w:val="DCDC5CC8"/>
    <w:lvl w:ilvl="0" w:tplc="11543DCE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0796"/>
    <w:multiLevelType w:val="hybridMultilevel"/>
    <w:tmpl w:val="8E60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F793A"/>
    <w:multiLevelType w:val="hybridMultilevel"/>
    <w:tmpl w:val="D93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A61F0"/>
    <w:multiLevelType w:val="hybridMultilevel"/>
    <w:tmpl w:val="22F476A6"/>
    <w:lvl w:ilvl="0" w:tplc="59906322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2F6"/>
    <w:multiLevelType w:val="hybridMultilevel"/>
    <w:tmpl w:val="BE6012F2"/>
    <w:lvl w:ilvl="0" w:tplc="145EDB46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500A9"/>
    <w:multiLevelType w:val="hybridMultilevel"/>
    <w:tmpl w:val="1D384AC6"/>
    <w:lvl w:ilvl="0" w:tplc="C6264984">
      <w:start w:val="1"/>
      <w:numFmt w:val="bullet"/>
      <w:lvlText w:val=""/>
      <w:lvlJc w:val="left"/>
      <w:pPr>
        <w:tabs>
          <w:tab w:val="num" w:pos="360"/>
        </w:tabs>
        <w:ind w:left="432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723EC"/>
    <w:multiLevelType w:val="hybridMultilevel"/>
    <w:tmpl w:val="7200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5"/>
  </w:num>
  <w:num w:numId="14">
    <w:abstractNumId w:val="8"/>
  </w:num>
  <w:num w:numId="15">
    <w:abstractNumId w:val="13"/>
  </w:num>
  <w:num w:numId="16">
    <w:abstractNumId w:val="4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wtLQwNLcwMTS3NDdV0lEKTi0uzszPAykwrAUA8O0ypywAAAA="/>
  </w:docVars>
  <w:rsids>
    <w:rsidRoot w:val="005A577C"/>
    <w:rsid w:val="00011DE7"/>
    <w:rsid w:val="00016BFE"/>
    <w:rsid w:val="00020846"/>
    <w:rsid w:val="00021430"/>
    <w:rsid w:val="00025A90"/>
    <w:rsid w:val="00030CE4"/>
    <w:rsid w:val="000455AA"/>
    <w:rsid w:val="00070FE3"/>
    <w:rsid w:val="000732E2"/>
    <w:rsid w:val="00091C48"/>
    <w:rsid w:val="000A15A7"/>
    <w:rsid w:val="000A1D80"/>
    <w:rsid w:val="000A33EB"/>
    <w:rsid w:val="000A5E2E"/>
    <w:rsid w:val="000D2EAA"/>
    <w:rsid w:val="000D35E7"/>
    <w:rsid w:val="000E55DB"/>
    <w:rsid w:val="000E7D4B"/>
    <w:rsid w:val="000F5152"/>
    <w:rsid w:val="000F571C"/>
    <w:rsid w:val="00104A5D"/>
    <w:rsid w:val="00110D6E"/>
    <w:rsid w:val="00111EF8"/>
    <w:rsid w:val="001145B3"/>
    <w:rsid w:val="00121DB6"/>
    <w:rsid w:val="00123D1A"/>
    <w:rsid w:val="00124AEA"/>
    <w:rsid w:val="0014000B"/>
    <w:rsid w:val="0014114D"/>
    <w:rsid w:val="0016084E"/>
    <w:rsid w:val="00171600"/>
    <w:rsid w:val="0017725D"/>
    <w:rsid w:val="001870BE"/>
    <w:rsid w:val="00191E8B"/>
    <w:rsid w:val="00193BCA"/>
    <w:rsid w:val="00196A57"/>
    <w:rsid w:val="001A1551"/>
    <w:rsid w:val="001A3B75"/>
    <w:rsid w:val="001A41C5"/>
    <w:rsid w:val="001A5CCC"/>
    <w:rsid w:val="001B0CCE"/>
    <w:rsid w:val="001B4533"/>
    <w:rsid w:val="001C7679"/>
    <w:rsid w:val="001D1A7E"/>
    <w:rsid w:val="001D5CF0"/>
    <w:rsid w:val="001E6895"/>
    <w:rsid w:val="00201254"/>
    <w:rsid w:val="00230D2F"/>
    <w:rsid w:val="00234794"/>
    <w:rsid w:val="002413D6"/>
    <w:rsid w:val="00242A97"/>
    <w:rsid w:val="002534C5"/>
    <w:rsid w:val="00254F49"/>
    <w:rsid w:val="0025660A"/>
    <w:rsid w:val="00256E2B"/>
    <w:rsid w:val="00257B50"/>
    <w:rsid w:val="00263D44"/>
    <w:rsid w:val="002710D8"/>
    <w:rsid w:val="00273A6D"/>
    <w:rsid w:val="00290351"/>
    <w:rsid w:val="00291EC1"/>
    <w:rsid w:val="002C2409"/>
    <w:rsid w:val="002D7F23"/>
    <w:rsid w:val="002E211E"/>
    <w:rsid w:val="002E7986"/>
    <w:rsid w:val="002F247B"/>
    <w:rsid w:val="002F4342"/>
    <w:rsid w:val="002F4532"/>
    <w:rsid w:val="00301345"/>
    <w:rsid w:val="00306E85"/>
    <w:rsid w:val="003078E0"/>
    <w:rsid w:val="00315E55"/>
    <w:rsid w:val="0031695A"/>
    <w:rsid w:val="00321132"/>
    <w:rsid w:val="00336019"/>
    <w:rsid w:val="003543E3"/>
    <w:rsid w:val="0035519D"/>
    <w:rsid w:val="00355857"/>
    <w:rsid w:val="0035746D"/>
    <w:rsid w:val="003634B3"/>
    <w:rsid w:val="00396B91"/>
    <w:rsid w:val="003A316D"/>
    <w:rsid w:val="003A591A"/>
    <w:rsid w:val="003C103D"/>
    <w:rsid w:val="003C14FA"/>
    <w:rsid w:val="003C179E"/>
    <w:rsid w:val="003E1C9F"/>
    <w:rsid w:val="003F1EC2"/>
    <w:rsid w:val="004062DC"/>
    <w:rsid w:val="004232B2"/>
    <w:rsid w:val="004240E5"/>
    <w:rsid w:val="00432010"/>
    <w:rsid w:val="00471157"/>
    <w:rsid w:val="00473F1D"/>
    <w:rsid w:val="00487EDA"/>
    <w:rsid w:val="0049610F"/>
    <w:rsid w:val="004A48A1"/>
    <w:rsid w:val="004A4C93"/>
    <w:rsid w:val="004B05BB"/>
    <w:rsid w:val="004B20D4"/>
    <w:rsid w:val="004C114D"/>
    <w:rsid w:val="004C378C"/>
    <w:rsid w:val="004D4862"/>
    <w:rsid w:val="004E5CB2"/>
    <w:rsid w:val="004F0D9B"/>
    <w:rsid w:val="00505831"/>
    <w:rsid w:val="0052658B"/>
    <w:rsid w:val="005329A1"/>
    <w:rsid w:val="00535CC6"/>
    <w:rsid w:val="00540467"/>
    <w:rsid w:val="00556356"/>
    <w:rsid w:val="0056437F"/>
    <w:rsid w:val="0057266D"/>
    <w:rsid w:val="005755EE"/>
    <w:rsid w:val="00580847"/>
    <w:rsid w:val="00580BA5"/>
    <w:rsid w:val="00584DF6"/>
    <w:rsid w:val="00592F53"/>
    <w:rsid w:val="00593B0E"/>
    <w:rsid w:val="0059423E"/>
    <w:rsid w:val="005A22C5"/>
    <w:rsid w:val="005A559C"/>
    <w:rsid w:val="005A577C"/>
    <w:rsid w:val="005C2CB8"/>
    <w:rsid w:val="005D1052"/>
    <w:rsid w:val="005D1F4E"/>
    <w:rsid w:val="005D31B7"/>
    <w:rsid w:val="005E4383"/>
    <w:rsid w:val="005F49AA"/>
    <w:rsid w:val="00611695"/>
    <w:rsid w:val="00620947"/>
    <w:rsid w:val="00620F2B"/>
    <w:rsid w:val="00634254"/>
    <w:rsid w:val="00666CD5"/>
    <w:rsid w:val="00672B25"/>
    <w:rsid w:val="00686AA6"/>
    <w:rsid w:val="00693B6E"/>
    <w:rsid w:val="006A46C4"/>
    <w:rsid w:val="006C351F"/>
    <w:rsid w:val="006C3AC4"/>
    <w:rsid w:val="006E1575"/>
    <w:rsid w:val="006E2259"/>
    <w:rsid w:val="00701CFB"/>
    <w:rsid w:val="00705AF6"/>
    <w:rsid w:val="00720456"/>
    <w:rsid w:val="007324DF"/>
    <w:rsid w:val="007449B6"/>
    <w:rsid w:val="00754704"/>
    <w:rsid w:val="007562D6"/>
    <w:rsid w:val="007647DD"/>
    <w:rsid w:val="00772A31"/>
    <w:rsid w:val="007B3B98"/>
    <w:rsid w:val="007B75B2"/>
    <w:rsid w:val="007B7BAF"/>
    <w:rsid w:val="007E02A1"/>
    <w:rsid w:val="007F69FD"/>
    <w:rsid w:val="00800E5A"/>
    <w:rsid w:val="0080796C"/>
    <w:rsid w:val="008310D9"/>
    <w:rsid w:val="00833AFF"/>
    <w:rsid w:val="00841385"/>
    <w:rsid w:val="00850FAC"/>
    <w:rsid w:val="00890AC2"/>
    <w:rsid w:val="00893EBA"/>
    <w:rsid w:val="008B74C9"/>
    <w:rsid w:val="008D09A8"/>
    <w:rsid w:val="008E5D65"/>
    <w:rsid w:val="008F3D12"/>
    <w:rsid w:val="008F3F05"/>
    <w:rsid w:val="00904480"/>
    <w:rsid w:val="00904ECB"/>
    <w:rsid w:val="009139DE"/>
    <w:rsid w:val="00916D65"/>
    <w:rsid w:val="00926D11"/>
    <w:rsid w:val="009555A2"/>
    <w:rsid w:val="00960D8D"/>
    <w:rsid w:val="009727A0"/>
    <w:rsid w:val="009840B5"/>
    <w:rsid w:val="009E0B8D"/>
    <w:rsid w:val="009E0E2D"/>
    <w:rsid w:val="009E114B"/>
    <w:rsid w:val="009F4EC1"/>
    <w:rsid w:val="00A01960"/>
    <w:rsid w:val="00A20002"/>
    <w:rsid w:val="00A406F3"/>
    <w:rsid w:val="00A433EA"/>
    <w:rsid w:val="00A43E94"/>
    <w:rsid w:val="00A56F05"/>
    <w:rsid w:val="00A66C3C"/>
    <w:rsid w:val="00A67867"/>
    <w:rsid w:val="00A84F1B"/>
    <w:rsid w:val="00A867DB"/>
    <w:rsid w:val="00A92B67"/>
    <w:rsid w:val="00A9786F"/>
    <w:rsid w:val="00AA4039"/>
    <w:rsid w:val="00AA7721"/>
    <w:rsid w:val="00AB5D84"/>
    <w:rsid w:val="00AC29E8"/>
    <w:rsid w:val="00AD2887"/>
    <w:rsid w:val="00AD39BE"/>
    <w:rsid w:val="00AE42E6"/>
    <w:rsid w:val="00AF22FA"/>
    <w:rsid w:val="00B034BF"/>
    <w:rsid w:val="00B21615"/>
    <w:rsid w:val="00B22163"/>
    <w:rsid w:val="00B26376"/>
    <w:rsid w:val="00B27007"/>
    <w:rsid w:val="00B31DA9"/>
    <w:rsid w:val="00B36960"/>
    <w:rsid w:val="00B43319"/>
    <w:rsid w:val="00B4389A"/>
    <w:rsid w:val="00B553CC"/>
    <w:rsid w:val="00B574AF"/>
    <w:rsid w:val="00B62828"/>
    <w:rsid w:val="00B72717"/>
    <w:rsid w:val="00B72811"/>
    <w:rsid w:val="00B81FED"/>
    <w:rsid w:val="00B821B5"/>
    <w:rsid w:val="00B837FC"/>
    <w:rsid w:val="00B8446B"/>
    <w:rsid w:val="00B8584B"/>
    <w:rsid w:val="00B93CCD"/>
    <w:rsid w:val="00BA17BB"/>
    <w:rsid w:val="00BA74E8"/>
    <w:rsid w:val="00BC10F8"/>
    <w:rsid w:val="00BC532D"/>
    <w:rsid w:val="00BC5A18"/>
    <w:rsid w:val="00BD7430"/>
    <w:rsid w:val="00BF4999"/>
    <w:rsid w:val="00BF5722"/>
    <w:rsid w:val="00C0699D"/>
    <w:rsid w:val="00C15127"/>
    <w:rsid w:val="00C31DFB"/>
    <w:rsid w:val="00C55A3D"/>
    <w:rsid w:val="00C60A4E"/>
    <w:rsid w:val="00C6289E"/>
    <w:rsid w:val="00C7022A"/>
    <w:rsid w:val="00C72261"/>
    <w:rsid w:val="00C97348"/>
    <w:rsid w:val="00CA0462"/>
    <w:rsid w:val="00CA4251"/>
    <w:rsid w:val="00CA6A9D"/>
    <w:rsid w:val="00CC1E87"/>
    <w:rsid w:val="00CD0F27"/>
    <w:rsid w:val="00CD6363"/>
    <w:rsid w:val="00CD701E"/>
    <w:rsid w:val="00CF00A1"/>
    <w:rsid w:val="00CF4449"/>
    <w:rsid w:val="00D13A70"/>
    <w:rsid w:val="00D224B0"/>
    <w:rsid w:val="00D26ABB"/>
    <w:rsid w:val="00D52096"/>
    <w:rsid w:val="00D636BC"/>
    <w:rsid w:val="00D66724"/>
    <w:rsid w:val="00D6793E"/>
    <w:rsid w:val="00D76E28"/>
    <w:rsid w:val="00D7711A"/>
    <w:rsid w:val="00D815D7"/>
    <w:rsid w:val="00D81F98"/>
    <w:rsid w:val="00D859DF"/>
    <w:rsid w:val="00DA033D"/>
    <w:rsid w:val="00DA6FD3"/>
    <w:rsid w:val="00DB0317"/>
    <w:rsid w:val="00DB5ABF"/>
    <w:rsid w:val="00DC45B5"/>
    <w:rsid w:val="00E00389"/>
    <w:rsid w:val="00E00B77"/>
    <w:rsid w:val="00E26E0F"/>
    <w:rsid w:val="00E4049A"/>
    <w:rsid w:val="00E40E98"/>
    <w:rsid w:val="00E47602"/>
    <w:rsid w:val="00E7496A"/>
    <w:rsid w:val="00E80982"/>
    <w:rsid w:val="00EA6B97"/>
    <w:rsid w:val="00EA7698"/>
    <w:rsid w:val="00EB33D7"/>
    <w:rsid w:val="00EC31B0"/>
    <w:rsid w:val="00EC4A26"/>
    <w:rsid w:val="00ED1B1D"/>
    <w:rsid w:val="00ED1B7C"/>
    <w:rsid w:val="00EE48B6"/>
    <w:rsid w:val="00F16B1A"/>
    <w:rsid w:val="00F20524"/>
    <w:rsid w:val="00F21180"/>
    <w:rsid w:val="00F21B35"/>
    <w:rsid w:val="00F4429B"/>
    <w:rsid w:val="00F45A80"/>
    <w:rsid w:val="00F83043"/>
    <w:rsid w:val="00FA40C1"/>
    <w:rsid w:val="00FA6C10"/>
    <w:rsid w:val="00FB0441"/>
    <w:rsid w:val="00FB3B00"/>
    <w:rsid w:val="00FB4C23"/>
    <w:rsid w:val="00FD5210"/>
    <w:rsid w:val="00FE7630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E349"/>
  <w15:docId w15:val="{ADD26D6C-1557-4E35-915B-4C51275E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91C4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91C48"/>
  </w:style>
  <w:style w:type="paragraph" w:customStyle="1" w:styleId="bodytext1">
    <w:name w:val="body text 1"/>
    <w:link w:val="bodytext1Char"/>
    <w:rsid w:val="003C103D"/>
    <w:pPr>
      <w:spacing w:after="240" w:line="240" w:lineRule="atLeast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1Char">
    <w:name w:val="body text 1 Char"/>
    <w:basedOn w:val="DefaultParagraphFont"/>
    <w:link w:val="bodytext1"/>
    <w:locked/>
    <w:rsid w:val="003C103D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4704"/>
    <w:pPr>
      <w:spacing w:after="0" w:line="240" w:lineRule="auto"/>
    </w:pPr>
  </w:style>
  <w:style w:type="table" w:styleId="TableGrid">
    <w:name w:val="Table Grid"/>
    <w:basedOn w:val="TableNormal"/>
    <w:uiPriority w:val="59"/>
    <w:rsid w:val="0062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2E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61D3-ED3C-40A2-A915-F29F51F4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636</vt:lpstr>
    </vt:vector>
  </TitlesOfParts>
  <Company>DOT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636</dc:title>
  <dc:creator>FHWA</dc:creator>
  <cp:lastModifiedBy>Ouhssayne, Lahoucine lo. (FHWA)</cp:lastModifiedBy>
  <cp:revision>9</cp:revision>
  <cp:lastPrinted>2017-10-02T18:52:00Z</cp:lastPrinted>
  <dcterms:created xsi:type="dcterms:W3CDTF">2022-05-24T21:44:00Z</dcterms:created>
  <dcterms:modified xsi:type="dcterms:W3CDTF">2022-05-25T19:27:00Z</dcterms:modified>
</cp:coreProperties>
</file>