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C023" w14:textId="6D3EB5F6" w:rsidR="00802712" w:rsidRDefault="002C481E" w:rsidP="00506904">
      <w:pPr>
        <w:pStyle w:val="PlainText"/>
        <w:jc w:val="right"/>
        <w:rPr>
          <w:rFonts w:ascii="Times New Roman" w:eastAsia="MS Mincho" w:hAnsi="Times New Roman"/>
          <w:bCs/>
          <w:vanish/>
          <w:sz w:val="24"/>
          <w:szCs w:val="24"/>
        </w:rPr>
      </w:pPr>
      <w:r>
        <w:rPr>
          <w:rFonts w:ascii="Times New Roman" w:eastAsia="MS Mincho" w:hAnsi="Times New Roman"/>
          <w:bCs/>
          <w:vanish/>
          <w:sz w:val="24"/>
          <w:szCs w:val="24"/>
        </w:rPr>
        <w:t>04/30</w:t>
      </w:r>
      <w:r w:rsidR="00802712" w:rsidRPr="001405AF">
        <w:rPr>
          <w:rFonts w:ascii="Times New Roman" w:eastAsia="MS Mincho" w:hAnsi="Times New Roman"/>
          <w:bCs/>
          <w:vanish/>
          <w:sz w:val="24"/>
          <w:szCs w:val="24"/>
        </w:rPr>
        <w:t>/202</w:t>
      </w:r>
      <w:r w:rsidR="00243354">
        <w:rPr>
          <w:rFonts w:ascii="Times New Roman" w:eastAsia="MS Mincho" w:hAnsi="Times New Roman"/>
          <w:bCs/>
          <w:vanish/>
          <w:sz w:val="24"/>
          <w:szCs w:val="24"/>
        </w:rPr>
        <w:t>5</w:t>
      </w:r>
    </w:p>
    <w:p w14:paraId="13C5DD4E" w14:textId="5270920E" w:rsidR="009A168B" w:rsidRPr="001405AF" w:rsidRDefault="009A168B" w:rsidP="001405AF">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bCs/>
          <w:vanish/>
          <w:sz w:val="24"/>
          <w:szCs w:val="24"/>
        </w:rPr>
        <w:t>Use on all projects.</w:t>
      </w:r>
    </w:p>
    <w:p w14:paraId="3733274F" w14:textId="77777777" w:rsidR="00113FF8" w:rsidRDefault="00113FF8" w:rsidP="00113FF8">
      <w:pPr>
        <w:pStyle w:val="Heading2"/>
      </w:pPr>
      <w:r>
        <w:t xml:space="preserve">Section 104. </w:t>
      </w:r>
      <w:r w:rsidRPr="003A33E2">
        <w:t>—</w:t>
      </w:r>
      <w:r>
        <w:t xml:space="preserve"> CONTROL OF WORK</w:t>
      </w:r>
    </w:p>
    <w:p w14:paraId="4077E2BB" w14:textId="77777777" w:rsidR="00113FF8" w:rsidRDefault="00113FF8" w:rsidP="00113FF8">
      <w:pPr>
        <w:pStyle w:val="BodyText"/>
        <w:spacing w:line="240" w:lineRule="atLeast"/>
        <w:rPr>
          <w:color w:val="000000"/>
        </w:rPr>
      </w:pPr>
      <w:r>
        <w:rPr>
          <w:b/>
          <w:bCs/>
        </w:rPr>
        <w:t>104.04 Electronic Documentation.</w:t>
      </w:r>
      <w:r>
        <w:t xml:space="preserve"> </w:t>
      </w:r>
      <w:r w:rsidRPr="00CE2947">
        <w:rPr>
          <w:color w:val="000000"/>
          <w:u w:val="single"/>
        </w:rPr>
        <w:t>Delete th</w:t>
      </w:r>
      <w:r>
        <w:rPr>
          <w:color w:val="000000"/>
          <w:u w:val="single"/>
        </w:rPr>
        <w:t>is</w:t>
      </w:r>
      <w:r w:rsidRPr="00CE2947">
        <w:rPr>
          <w:color w:val="000000"/>
          <w:u w:val="single"/>
        </w:rPr>
        <w:t xml:space="preserve"> </w:t>
      </w:r>
      <w:r>
        <w:rPr>
          <w:color w:val="000000"/>
          <w:u w:val="single"/>
        </w:rPr>
        <w:t>Subsection</w:t>
      </w:r>
      <w:r w:rsidRPr="00CE2947">
        <w:rPr>
          <w:color w:val="000000"/>
          <w:u w:val="single"/>
        </w:rPr>
        <w:t xml:space="preserve"> and substitute the following</w:t>
      </w:r>
      <w:r w:rsidRPr="00CE2947">
        <w:rPr>
          <w:color w:val="000000"/>
        </w:rPr>
        <w:t>:</w:t>
      </w:r>
    </w:p>
    <w:p w14:paraId="52420263" w14:textId="77777777" w:rsidR="00113FF8" w:rsidRDefault="00113FF8" w:rsidP="00113FF8">
      <w:pPr>
        <w:pStyle w:val="BodyText"/>
        <w:spacing w:line="240" w:lineRule="atLeast"/>
        <w:rPr>
          <w:color w:val="000000"/>
        </w:rPr>
      </w:pPr>
      <w:r>
        <w:rPr>
          <w:color w:val="000000"/>
        </w:rPr>
        <w:t>Provide documents and drawings electronically using Masterworks.</w:t>
      </w:r>
    </w:p>
    <w:p w14:paraId="496283BB" w14:textId="77777777" w:rsidR="00113FF8" w:rsidRDefault="00113FF8" w:rsidP="00113FF8">
      <w:pPr>
        <w:pStyle w:val="BodyText"/>
        <w:spacing w:line="240" w:lineRule="atLeast"/>
        <w:rPr>
          <w:color w:val="000000"/>
        </w:rPr>
      </w:pPr>
      <w:r>
        <w:rPr>
          <w:color w:val="000000"/>
        </w:rPr>
        <w:t xml:space="preserve">Request the </w:t>
      </w:r>
      <w:r>
        <w:rPr>
          <w:i/>
          <w:iCs/>
          <w:color w:val="000000"/>
        </w:rPr>
        <w:t>Masterworks User Account Form</w:t>
      </w:r>
      <w:r>
        <w:rPr>
          <w:color w:val="000000"/>
        </w:rPr>
        <w:t xml:space="preserve"> (Form Masterworks-001) and submission instructions.  Complete and electronically submit Form Masterworks-001 for each individual requiring Masterworks access.  Allow 7 days for system access.</w:t>
      </w:r>
    </w:p>
    <w:p w14:paraId="3042B493" w14:textId="313AB819" w:rsidR="00890AC8" w:rsidRPr="00890AC8" w:rsidRDefault="00890AC8" w:rsidP="00890AC8">
      <w:pPr>
        <w:pStyle w:val="BodyText"/>
        <w:rPr>
          <w:color w:val="000000"/>
        </w:rPr>
      </w:pPr>
      <w:r w:rsidRPr="00890AC8">
        <w:rPr>
          <w:color w:val="000000"/>
        </w:rPr>
        <w:t xml:space="preserve">Contact the CO to schedule a training session on the use of </w:t>
      </w:r>
      <w:r>
        <w:rPr>
          <w:color w:val="000000"/>
        </w:rPr>
        <w:t>Masterworks</w:t>
      </w:r>
      <w:r w:rsidRPr="00890AC8">
        <w:rPr>
          <w:color w:val="000000"/>
        </w:rPr>
        <w:t>. The virtual training session will be either a video presentation or live training as determined by the CO. The Contractor is responsible for training additional staff that were not present during the original training session.</w:t>
      </w:r>
    </w:p>
    <w:p w14:paraId="636468C2" w14:textId="77777777" w:rsidR="00113FF8" w:rsidRDefault="00113FF8" w:rsidP="00113FF8">
      <w:pPr>
        <w:pStyle w:val="BodyText"/>
        <w:spacing w:line="240" w:lineRule="atLeast"/>
      </w:pPr>
      <w:r w:rsidRPr="00ED5A0E">
        <w:t>Maintain active Masterworks accounts for all Contractor staff who use Masterworks. Notify the CO within 24 hours after an account holder is reassigned or no longer employed by the Contractor and submit a Form Masterworks</w:t>
      </w:r>
      <w:r>
        <w:t>-</w:t>
      </w:r>
      <w:r w:rsidRPr="00ED5A0E">
        <w:t>001 requesting their account be disabled.</w:t>
      </w:r>
    </w:p>
    <w:p w14:paraId="1E13D3CA" w14:textId="77777777" w:rsidR="00113FF8" w:rsidRDefault="00113FF8" w:rsidP="00113FF8">
      <w:pPr>
        <w:pStyle w:val="BodyText"/>
        <w:spacing w:line="240" w:lineRule="atLeast"/>
        <w:rPr>
          <w:color w:val="000000"/>
        </w:rPr>
      </w:pPr>
      <w:r>
        <w:rPr>
          <w:color w:val="000000"/>
        </w:rPr>
        <w:t>Provide documents and drawings in their native file format (the format produced by the software that the document and drawing was created in) upon request.</w:t>
      </w:r>
    </w:p>
    <w:p w14:paraId="79B0A2C7" w14:textId="77777777" w:rsidR="00113FF8" w:rsidRDefault="00113FF8" w:rsidP="00113FF8">
      <w:pPr>
        <w:pStyle w:val="BodyText"/>
        <w:spacing w:line="240" w:lineRule="atLeast"/>
        <w:rPr>
          <w:color w:val="000000"/>
        </w:rPr>
      </w:pPr>
      <w:r>
        <w:rPr>
          <w:color w:val="000000"/>
        </w:rPr>
        <w:t xml:space="preserve">Documents and drawings include but are not limited to </w:t>
      </w:r>
      <w:r w:rsidRPr="00F97B42">
        <w:rPr>
          <w:color w:val="000000"/>
        </w:rPr>
        <w:t>correspondence, submittals, measurement notes, reports, plans, diagrams, qualifications, certifications, payrolls, schedules, invoices, mix designs, job-mix formulas, test results, notifications, requests, permits, and agreements.</w:t>
      </w:r>
    </w:p>
    <w:p w14:paraId="0861A78E" w14:textId="77777777" w:rsidR="00113FF8" w:rsidRDefault="00113FF8" w:rsidP="00113FF8">
      <w:pPr>
        <w:pStyle w:val="BodyText"/>
        <w:spacing w:line="240" w:lineRule="atLeast"/>
      </w:pPr>
      <w:r w:rsidRPr="00AB4098">
        <w:t>Provide a resolution quality with color, text, and lines clearly discernible. Submit each document</w:t>
      </w:r>
      <w:r>
        <w:t xml:space="preserve"> and drawing</w:t>
      </w:r>
      <w:r w:rsidRPr="00AB4098">
        <w:t xml:space="preserve"> in an individual file. Name files with a unique document name</w:t>
      </w:r>
      <w:r>
        <w:t>.</w:t>
      </w:r>
    </w:p>
    <w:p w14:paraId="25659E6C" w14:textId="77777777" w:rsidR="00113FF8" w:rsidRDefault="00113FF8" w:rsidP="00113FF8">
      <w:pPr>
        <w:pStyle w:val="BodyText"/>
        <w:spacing w:line="240" w:lineRule="atLeast"/>
      </w:pPr>
      <w:r w:rsidRPr="006818C5">
        <w:t>Documents</w:t>
      </w:r>
      <w:r>
        <w:t xml:space="preserve"> and drawings</w:t>
      </w:r>
      <w:r w:rsidRPr="006818C5">
        <w:t xml:space="preserve"> delivered after 5:00 pm local time will be considered received on the next business day.</w:t>
      </w:r>
    </w:p>
    <w:p w14:paraId="7F112D88" w14:textId="0F81BF47" w:rsidR="00802712" w:rsidRDefault="00113FF8" w:rsidP="00113FF8">
      <w:pPr>
        <w:pStyle w:val="BodyText"/>
        <w:spacing w:line="240" w:lineRule="atLeast"/>
      </w:pPr>
      <w:r>
        <w:t>The CO will reject documents that are unreadable, corrupted, illegible, or include malicious content.</w:t>
      </w:r>
    </w:p>
    <w:p w14:paraId="771E0F29" w14:textId="77777777" w:rsidR="00442655" w:rsidRPr="001405AF" w:rsidRDefault="00442655" w:rsidP="00442655">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bCs/>
          <w:vanish/>
          <w:sz w:val="24"/>
          <w:szCs w:val="24"/>
        </w:rPr>
        <w:t>Use on all projects.</w:t>
      </w:r>
    </w:p>
    <w:p w14:paraId="240F3983" w14:textId="51DD22FF" w:rsidR="00442655" w:rsidRPr="00442655" w:rsidRDefault="00442655" w:rsidP="00442655">
      <w:pPr>
        <w:pStyle w:val="BodyText"/>
        <w:rPr>
          <w:u w:val="single"/>
        </w:rPr>
      </w:pPr>
      <w:r>
        <w:rPr>
          <w:b/>
          <w:bCs/>
        </w:rPr>
        <w:t>104.08 Load Restrictions</w:t>
      </w:r>
      <w:r w:rsidRPr="00C37887">
        <w:rPr>
          <w:b/>
          <w:bCs/>
        </w:rPr>
        <w:t>.</w:t>
      </w:r>
      <w:r>
        <w:t xml:space="preserve"> </w:t>
      </w:r>
      <w:r w:rsidRPr="00AE667F">
        <w:rPr>
          <w:u w:val="single"/>
        </w:rPr>
        <w:t>Delete the second sentence of the third paragraph.</w:t>
      </w:r>
    </w:p>
    <w:sectPr w:rsidR="00442655" w:rsidRPr="00442655" w:rsidSect="00802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88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125E7"/>
    <w:rsid w:val="00113FF8"/>
    <w:rsid w:val="001405AF"/>
    <w:rsid w:val="00153267"/>
    <w:rsid w:val="001E2A86"/>
    <w:rsid w:val="00243354"/>
    <w:rsid w:val="002A0A1A"/>
    <w:rsid w:val="002C481E"/>
    <w:rsid w:val="002C677B"/>
    <w:rsid w:val="00392BF7"/>
    <w:rsid w:val="003B6600"/>
    <w:rsid w:val="00427481"/>
    <w:rsid w:val="00442655"/>
    <w:rsid w:val="0049264F"/>
    <w:rsid w:val="00506904"/>
    <w:rsid w:val="005A3287"/>
    <w:rsid w:val="005C21C5"/>
    <w:rsid w:val="005D440E"/>
    <w:rsid w:val="005F6D47"/>
    <w:rsid w:val="006506AE"/>
    <w:rsid w:val="006A4D99"/>
    <w:rsid w:val="006C5EC3"/>
    <w:rsid w:val="007746E3"/>
    <w:rsid w:val="007A7106"/>
    <w:rsid w:val="007F778D"/>
    <w:rsid w:val="00802712"/>
    <w:rsid w:val="00824763"/>
    <w:rsid w:val="00890AC8"/>
    <w:rsid w:val="008A2CE7"/>
    <w:rsid w:val="008E744F"/>
    <w:rsid w:val="00984A17"/>
    <w:rsid w:val="009A168B"/>
    <w:rsid w:val="009D6CE3"/>
    <w:rsid w:val="009E48A8"/>
    <w:rsid w:val="00A26FDD"/>
    <w:rsid w:val="00A84476"/>
    <w:rsid w:val="00AB68C9"/>
    <w:rsid w:val="00B05219"/>
    <w:rsid w:val="00B245AC"/>
    <w:rsid w:val="00B40AFD"/>
    <w:rsid w:val="00B5779C"/>
    <w:rsid w:val="00B75BFC"/>
    <w:rsid w:val="00BF4A26"/>
    <w:rsid w:val="00C37887"/>
    <w:rsid w:val="00C71B6B"/>
    <w:rsid w:val="00C85DF8"/>
    <w:rsid w:val="00CA22E4"/>
    <w:rsid w:val="00D401FC"/>
    <w:rsid w:val="00DA4203"/>
    <w:rsid w:val="00DF4BA2"/>
    <w:rsid w:val="00EA0F8A"/>
    <w:rsid w:val="00EE1DDA"/>
    <w:rsid w:val="00F308C2"/>
    <w:rsid w:val="00FC5155"/>
    <w:rsid w:val="00FD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customStyle="1" w:styleId="maintext">
    <w:name w:val="main text"/>
    <w:basedOn w:val="Normal"/>
    <w:rsid w:val="00802712"/>
    <w:pPr>
      <w:spacing w:after="240" w:line="240" w:lineRule="auto"/>
      <w:jc w:val="both"/>
    </w:pPr>
    <w:rPr>
      <w:rFonts w:ascii="Times New Roman" w:eastAsia="Times New Roman" w:hAnsi="Times New Roman" w:cs="Times New Roman"/>
      <w:sz w:val="24"/>
      <w:szCs w:val="24"/>
    </w:rPr>
  </w:style>
  <w:style w:type="paragraph" w:styleId="PlainText">
    <w:name w:val="Plain Text"/>
    <w:basedOn w:val="Normal"/>
    <w:link w:val="PlainTextChar"/>
    <w:rsid w:val="0080271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02712"/>
    <w:rPr>
      <w:rFonts w:ascii="Courier New" w:eastAsia="Times New Roman" w:hAnsi="Courier New" w:cs="Times New Roman"/>
      <w:sz w:val="20"/>
      <w:szCs w:val="20"/>
    </w:rPr>
  </w:style>
  <w:style w:type="paragraph" w:customStyle="1" w:styleId="indentbodytext1">
    <w:name w:val="indent body text 1"/>
    <w:basedOn w:val="Normal"/>
    <w:rsid w:val="00802712"/>
    <w:pPr>
      <w:spacing w:after="200" w:line="240" w:lineRule="atLeast"/>
      <w:ind w:left="360"/>
      <w:jc w:val="both"/>
    </w:pPr>
    <w:rPr>
      <w:rFonts w:ascii="Times New Roman" w:eastAsia="Times New Roman" w:hAnsi="Times New Roman" w:cs="Times New Roman"/>
      <w:bCs/>
      <w:spacing w:val="-2"/>
      <w:sz w:val="20"/>
      <w:szCs w:val="20"/>
    </w:rPr>
  </w:style>
  <w:style w:type="paragraph" w:styleId="CommentSubject">
    <w:name w:val="annotation subject"/>
    <w:basedOn w:val="CommentText"/>
    <w:next w:val="CommentText"/>
    <w:link w:val="CommentSubjectChar"/>
    <w:uiPriority w:val="99"/>
    <w:semiHidden/>
    <w:unhideWhenUsed/>
    <w:rsid w:val="00DF4BA2"/>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4BA2"/>
    <w:rPr>
      <w:rFonts w:ascii="Times New Roman" w:eastAsia="Times New Roman" w:hAnsi="Times New Roman" w:cs="Times New Roman"/>
      <w:b/>
      <w:bCs/>
      <w:sz w:val="20"/>
      <w:szCs w:val="20"/>
    </w:rPr>
  </w:style>
  <w:style w:type="paragraph" w:styleId="Revision">
    <w:name w:val="Revision"/>
    <w:hidden/>
    <w:uiPriority w:val="99"/>
    <w:semiHidden/>
    <w:rsid w:val="009D6CE3"/>
    <w:pPr>
      <w:spacing w:after="0" w:line="240" w:lineRule="auto"/>
    </w:pPr>
  </w:style>
  <w:style w:type="character" w:customStyle="1" w:styleId="normaltextrun">
    <w:name w:val="normaltextrun"/>
    <w:basedOn w:val="DefaultParagraphFont"/>
    <w:rsid w:val="008E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101: Terms, Format, and Definitions</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Terms, Format, and Definitions</dc:title>
  <dc:subject/>
  <dc:creator>FHWA</dc:creator>
  <cp:keywords/>
  <dc:description/>
  <cp:lastModifiedBy>Johnson, Angela (FHWA)</cp:lastModifiedBy>
  <cp:revision>7</cp:revision>
  <dcterms:created xsi:type="dcterms:W3CDTF">2025-04-30T20:34:00Z</dcterms:created>
  <dcterms:modified xsi:type="dcterms:W3CDTF">2025-05-07T13:13:00Z</dcterms:modified>
</cp:coreProperties>
</file>