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019" w:rsidRDefault="002222C0">
      <w:pPr>
        <w:pStyle w:val="PlainText"/>
        <w:jc w:val="right"/>
        <w:rPr>
          <w:rFonts w:ascii="Times New Roman" w:eastAsia="MS Mincho" w:hAnsi="Times New Roman" w:cs="Times New Roman"/>
          <w:vanish/>
        </w:rPr>
      </w:pPr>
      <w:r>
        <w:rPr>
          <w:rFonts w:ascii="Times New Roman" w:eastAsia="MS Mincho" w:hAnsi="Times New Roman" w:cs="Times New Roman"/>
          <w:vanish/>
        </w:rPr>
        <w:t>08</w:t>
      </w:r>
      <w:r w:rsidR="00410D5A">
        <w:rPr>
          <w:rFonts w:ascii="Times New Roman" w:eastAsia="MS Mincho" w:hAnsi="Times New Roman" w:cs="Times New Roman"/>
          <w:vanish/>
        </w:rPr>
        <w:t>/</w:t>
      </w:r>
      <w:r>
        <w:rPr>
          <w:rFonts w:ascii="Times New Roman" w:eastAsia="MS Mincho" w:hAnsi="Times New Roman" w:cs="Times New Roman"/>
          <w:vanish/>
        </w:rPr>
        <w:t>01</w:t>
      </w:r>
      <w:r w:rsidR="00410D5A">
        <w:rPr>
          <w:rFonts w:ascii="Times New Roman" w:eastAsia="MS Mincho" w:hAnsi="Times New Roman" w:cs="Times New Roman"/>
          <w:vanish/>
        </w:rPr>
        <w:t>/</w:t>
      </w:r>
      <w:r>
        <w:rPr>
          <w:rFonts w:ascii="Times New Roman" w:eastAsia="MS Mincho" w:hAnsi="Times New Roman" w:cs="Times New Roman"/>
          <w:vanish/>
        </w:rPr>
        <w:t>20</w:t>
      </w:r>
      <w:r w:rsidR="00410D5A">
        <w:rPr>
          <w:rFonts w:ascii="Times New Roman" w:eastAsia="MS Mincho" w:hAnsi="Times New Roman" w:cs="Times New Roman"/>
          <w:vanish/>
        </w:rPr>
        <w:t>14</w:t>
      </w:r>
    </w:p>
    <w:p w:rsidR="00583019" w:rsidRDefault="00583019">
      <w:pPr>
        <w:pStyle w:val="PlainText"/>
        <w:jc w:val="right"/>
        <w:rPr>
          <w:rFonts w:ascii="Times New Roman" w:eastAsia="MS Mincho" w:hAnsi="Times New Roman" w:cs="Times New Roman"/>
          <w:vanish/>
        </w:rPr>
      </w:pPr>
      <w:r>
        <w:rPr>
          <w:rFonts w:ascii="Times New Roman" w:eastAsia="MS Mincho" w:hAnsi="Times New Roman" w:cs="Times New Roman"/>
          <w:vanish/>
        </w:rPr>
        <w:t>S718-</w:t>
      </w:r>
      <w:r w:rsidR="00410D5A">
        <w:rPr>
          <w:rFonts w:ascii="Times New Roman" w:eastAsia="MS Mincho" w:hAnsi="Times New Roman" w:cs="Times New Roman"/>
          <w:vanish/>
        </w:rPr>
        <w:t>14</w:t>
      </w:r>
      <w:r>
        <w:rPr>
          <w:rFonts w:ascii="Times New Roman" w:eastAsia="MS Mincho" w:hAnsi="Times New Roman" w:cs="Times New Roman"/>
          <w:vanish/>
        </w:rPr>
        <w:t>.doc</w:t>
      </w:r>
      <w:r w:rsidR="00573DFD">
        <w:rPr>
          <w:rFonts w:ascii="Times New Roman" w:eastAsia="MS Mincho" w:hAnsi="Times New Roman" w:cs="Times New Roman"/>
          <w:vanish/>
        </w:rPr>
        <w:t>x</w:t>
      </w:r>
      <w:bookmarkStart w:id="0" w:name="_GoBack"/>
      <w:bookmarkEnd w:id="0"/>
    </w:p>
    <w:tbl>
      <w:tblPr>
        <w:tblW w:w="0" w:type="auto"/>
        <w:tblBorders>
          <w:top w:val="thickThinSmallGap" w:sz="24" w:space="0" w:color="FF0000"/>
          <w:left w:val="thickThinSmallGap" w:sz="24" w:space="0" w:color="FF0000"/>
          <w:bottom w:val="thickThinSmallGap" w:sz="24" w:space="0" w:color="FF0000"/>
          <w:right w:val="thickThinSmallGap" w:sz="24" w:space="0" w:color="FF0000"/>
          <w:insideH w:val="thickThinSmallGap" w:sz="24" w:space="0" w:color="FF0000"/>
          <w:insideV w:val="thickThinSmallGap" w:sz="24" w:space="0" w:color="FF0000"/>
        </w:tblBorders>
        <w:tblLook w:val="0000" w:firstRow="0" w:lastRow="0" w:firstColumn="0" w:lastColumn="0" w:noHBand="0" w:noVBand="0"/>
      </w:tblPr>
      <w:tblGrid>
        <w:gridCol w:w="9576"/>
      </w:tblGrid>
      <w:tr w:rsidR="00583019">
        <w:trPr>
          <w:hidden/>
        </w:trPr>
        <w:tc>
          <w:tcPr>
            <w:tcW w:w="9576" w:type="dxa"/>
          </w:tcPr>
          <w:p w:rsidR="00583019" w:rsidRDefault="00583019">
            <w:pPr>
              <w:pStyle w:val="PlainText"/>
              <w:rPr>
                <w:rFonts w:ascii="Times New Roman" w:eastAsia="MS Mincho" w:hAnsi="Times New Roman" w:cs="Times New Roman"/>
                <w:vanish/>
                <w:color w:val="0000FF"/>
                <w:sz w:val="24"/>
              </w:rPr>
            </w:pPr>
            <w:r>
              <w:rPr>
                <w:rFonts w:ascii="Arial" w:eastAsia="MS Mincho" w:hAnsi="Arial" w:cs="Arial"/>
                <w:vanish/>
                <w:color w:val="0000FF"/>
              </w:rPr>
              <w:t>Use on projects as appropriate.</w:t>
            </w:r>
          </w:p>
        </w:tc>
      </w:tr>
    </w:tbl>
    <w:p w:rsidR="008120D4" w:rsidRPr="003A33E2" w:rsidRDefault="008120D4" w:rsidP="008120D4">
      <w:pPr>
        <w:pStyle w:val="Heading2"/>
      </w:pPr>
      <w:bookmarkStart w:id="1" w:name="_Toc334092790"/>
      <w:bookmarkStart w:id="2" w:name="_Toc359919212"/>
      <w:bookmarkStart w:id="3" w:name="_Toc382981549"/>
      <w:proofErr w:type="gramStart"/>
      <w:r w:rsidRPr="003A33E2">
        <w:t>Section 718.</w:t>
      </w:r>
      <w:proofErr w:type="gramEnd"/>
      <w:r w:rsidRPr="003A33E2">
        <w:t xml:space="preserve"> — TRAFFIC SIGNING AND MARKING MATERIAL</w:t>
      </w:r>
      <w:bookmarkEnd w:id="1"/>
      <w:bookmarkEnd w:id="2"/>
      <w:bookmarkEnd w:id="3"/>
    </w:p>
    <w:tbl>
      <w:tblPr>
        <w:tblW w:w="0" w:type="auto"/>
        <w:tblBorders>
          <w:top w:val="thickThinSmallGap" w:sz="24" w:space="0" w:color="FF0000"/>
          <w:left w:val="thickThinSmallGap" w:sz="24" w:space="0" w:color="FF0000"/>
          <w:bottom w:val="thickThinSmallGap" w:sz="24" w:space="0" w:color="FF0000"/>
          <w:right w:val="thickThinSmallGap" w:sz="24" w:space="0" w:color="FF0000"/>
          <w:insideH w:val="thickThinSmallGap" w:sz="24" w:space="0" w:color="FF0000"/>
          <w:insideV w:val="thickThinSmallGap" w:sz="24" w:space="0" w:color="FF0000"/>
        </w:tblBorders>
        <w:tblLook w:val="0000" w:firstRow="0" w:lastRow="0" w:firstColumn="0" w:lastColumn="0" w:noHBand="0" w:noVBand="0"/>
      </w:tblPr>
      <w:tblGrid>
        <w:gridCol w:w="9576"/>
      </w:tblGrid>
      <w:tr w:rsidR="0061497D" w:rsidTr="00583019">
        <w:trPr>
          <w:hidden/>
        </w:trPr>
        <w:tc>
          <w:tcPr>
            <w:tcW w:w="9576" w:type="dxa"/>
          </w:tcPr>
          <w:p w:rsidR="0061497D" w:rsidRDefault="00B54574" w:rsidP="00583019">
            <w:pPr>
              <w:pStyle w:val="PlainText"/>
              <w:rPr>
                <w:rFonts w:ascii="Times New Roman" w:eastAsia="MS Mincho" w:hAnsi="Times New Roman" w:cs="Times New Roman"/>
                <w:vanish/>
                <w:color w:val="0000FF"/>
                <w:sz w:val="24"/>
              </w:rPr>
            </w:pPr>
            <w:r>
              <w:rPr>
                <w:rFonts w:ascii="Arial" w:eastAsia="MS Mincho" w:hAnsi="Arial" w:cs="Arial"/>
                <w:vanish/>
                <w:color w:val="0000FF"/>
              </w:rPr>
              <w:t>W</w:t>
            </w:r>
            <w:r w:rsidR="0061497D">
              <w:rPr>
                <w:rFonts w:ascii="Arial" w:eastAsia="MS Mincho" w:hAnsi="Arial" w:cs="Arial"/>
                <w:vanish/>
                <w:color w:val="0000FF"/>
              </w:rPr>
              <w:t>hen retroreflective sheeting is used on the project include 718.01.</w:t>
            </w:r>
          </w:p>
        </w:tc>
      </w:tr>
    </w:tbl>
    <w:p w:rsidR="0061497D" w:rsidRPr="0061497D" w:rsidRDefault="0061497D" w:rsidP="008120D4">
      <w:pPr>
        <w:pStyle w:val="PlainText"/>
        <w:spacing w:after="240"/>
        <w:rPr>
          <w:rFonts w:ascii="Times New Roman" w:eastAsia="MS Mincho" w:hAnsi="Times New Roman" w:cs="Times New Roman"/>
          <w:bCs/>
          <w:sz w:val="24"/>
          <w:u w:val="single"/>
        </w:rPr>
      </w:pPr>
      <w:proofErr w:type="gramStart"/>
      <w:r>
        <w:rPr>
          <w:rFonts w:ascii="Times New Roman" w:eastAsia="MS Mincho" w:hAnsi="Times New Roman" w:cs="Times New Roman"/>
          <w:b/>
          <w:bCs/>
          <w:sz w:val="24"/>
        </w:rPr>
        <w:t>718.01  Retroreflective</w:t>
      </w:r>
      <w:proofErr w:type="gramEnd"/>
      <w:r>
        <w:rPr>
          <w:rFonts w:ascii="Times New Roman" w:eastAsia="MS Mincho" w:hAnsi="Times New Roman" w:cs="Times New Roman"/>
          <w:b/>
          <w:bCs/>
          <w:sz w:val="24"/>
        </w:rPr>
        <w:t xml:space="preserve"> Sheeting.  </w:t>
      </w:r>
      <w:r w:rsidRPr="0061497D">
        <w:rPr>
          <w:rFonts w:ascii="Times New Roman" w:eastAsia="MS Mincho" w:hAnsi="Times New Roman" w:cs="Times New Roman"/>
          <w:bCs/>
          <w:sz w:val="24"/>
          <w:u w:val="single"/>
        </w:rPr>
        <w:t>Add the following:</w:t>
      </w:r>
    </w:p>
    <w:p w:rsidR="00B54574" w:rsidRDefault="0061497D" w:rsidP="00B54574">
      <w:pPr>
        <w:pStyle w:val="PlainText"/>
        <w:spacing w:after="240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Furnish fluorescent type sheeting for all signs and a</w:t>
      </w:r>
      <w:r w:rsidR="00B54574">
        <w:rPr>
          <w:rFonts w:ascii="Times New Roman" w:eastAsia="MS Mincho" w:hAnsi="Times New Roman" w:cs="Times New Roman"/>
          <w:sz w:val="24"/>
        </w:rPr>
        <w:t>ll devices specifying an orange or a yellow background.</w:t>
      </w:r>
    </w:p>
    <w:sectPr w:rsidR="00B54574">
      <w:pgSz w:w="12240" w:h="15840"/>
      <w:pgMar w:top="720" w:right="1440" w:bottom="1440" w:left="1440" w:header="720" w:footer="14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97D"/>
    <w:rsid w:val="000C2E09"/>
    <w:rsid w:val="00206159"/>
    <w:rsid w:val="002222C0"/>
    <w:rsid w:val="00302B6F"/>
    <w:rsid w:val="00342FAD"/>
    <w:rsid w:val="00410D5A"/>
    <w:rsid w:val="005254AD"/>
    <w:rsid w:val="00573DFD"/>
    <w:rsid w:val="00583019"/>
    <w:rsid w:val="0061497D"/>
    <w:rsid w:val="00665519"/>
    <w:rsid w:val="007225FA"/>
    <w:rsid w:val="008120D4"/>
    <w:rsid w:val="00845BFD"/>
    <w:rsid w:val="00B21766"/>
    <w:rsid w:val="00B52F31"/>
    <w:rsid w:val="00B54574"/>
    <w:rsid w:val="00CD2BA1"/>
    <w:rsid w:val="00CE38DB"/>
    <w:rsid w:val="00E42E75"/>
    <w:rsid w:val="00E448A3"/>
    <w:rsid w:val="00E9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120D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8120D4"/>
    <w:pPr>
      <w:spacing w:after="480"/>
      <w:jc w:val="center"/>
      <w:outlineLvl w:val="1"/>
    </w:pPr>
    <w:rPr>
      <w:rFonts w:ascii="Times New Roman" w:eastAsia="Times New Roman" w:hAnsi="Times New Roman" w:cs="Times New Roman"/>
      <w:bCs w:val="0"/>
      <w:kern w:val="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character" w:styleId="CommentReference">
    <w:name w:val="annotation reference"/>
    <w:rsid w:val="00CD2B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CD2B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D2BA1"/>
  </w:style>
  <w:style w:type="paragraph" w:styleId="CommentSubject">
    <w:name w:val="annotation subject"/>
    <w:basedOn w:val="CommentText"/>
    <w:next w:val="CommentText"/>
    <w:link w:val="CommentSubjectChar"/>
    <w:rsid w:val="00CD2BA1"/>
    <w:rPr>
      <w:b/>
      <w:bCs/>
    </w:rPr>
  </w:style>
  <w:style w:type="character" w:customStyle="1" w:styleId="CommentSubjectChar">
    <w:name w:val="Comment Subject Char"/>
    <w:link w:val="CommentSubject"/>
    <w:rsid w:val="00CD2BA1"/>
    <w:rPr>
      <w:b/>
      <w:bCs/>
    </w:rPr>
  </w:style>
  <w:style w:type="paragraph" w:styleId="BalloonText">
    <w:name w:val="Balloon Text"/>
    <w:basedOn w:val="Normal"/>
    <w:link w:val="BalloonTextChar"/>
    <w:rsid w:val="00CD2B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D2BA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8120D4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8120D4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120D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8120D4"/>
    <w:pPr>
      <w:spacing w:after="480"/>
      <w:jc w:val="center"/>
      <w:outlineLvl w:val="1"/>
    </w:pPr>
    <w:rPr>
      <w:rFonts w:ascii="Times New Roman" w:eastAsia="Times New Roman" w:hAnsi="Times New Roman" w:cs="Times New Roman"/>
      <w:bCs w:val="0"/>
      <w:kern w:val="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character" w:styleId="CommentReference">
    <w:name w:val="annotation reference"/>
    <w:rsid w:val="00CD2B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CD2B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D2BA1"/>
  </w:style>
  <w:style w:type="paragraph" w:styleId="CommentSubject">
    <w:name w:val="annotation subject"/>
    <w:basedOn w:val="CommentText"/>
    <w:next w:val="CommentText"/>
    <w:link w:val="CommentSubjectChar"/>
    <w:rsid w:val="00CD2BA1"/>
    <w:rPr>
      <w:b/>
      <w:bCs/>
    </w:rPr>
  </w:style>
  <w:style w:type="character" w:customStyle="1" w:styleId="CommentSubjectChar">
    <w:name w:val="Comment Subject Char"/>
    <w:link w:val="CommentSubject"/>
    <w:rsid w:val="00CD2BA1"/>
    <w:rPr>
      <w:b/>
      <w:bCs/>
    </w:rPr>
  </w:style>
  <w:style w:type="paragraph" w:styleId="BalloonText">
    <w:name w:val="Balloon Text"/>
    <w:basedOn w:val="Normal"/>
    <w:link w:val="BalloonTextChar"/>
    <w:rsid w:val="00CD2B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D2BA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8120D4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8120D4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718</vt:lpstr>
    </vt:vector>
  </TitlesOfParts>
  <Company>Central Federal Lands Highway Division</Company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718</dc:title>
  <dc:creator>andreser</dc:creator>
  <cp:lastModifiedBy>Black, Christine (FHWA)</cp:lastModifiedBy>
  <cp:revision>4</cp:revision>
  <cp:lastPrinted>2014-07-02T21:42:00Z</cp:lastPrinted>
  <dcterms:created xsi:type="dcterms:W3CDTF">2014-06-30T17:35:00Z</dcterms:created>
  <dcterms:modified xsi:type="dcterms:W3CDTF">2014-07-14T23:03:00Z</dcterms:modified>
</cp:coreProperties>
</file>