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D4FC" w14:textId="4708DE4D" w:rsidR="00D01F09" w:rsidRDefault="001640D6" w:rsidP="003E2491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06</w:t>
      </w:r>
      <w:r w:rsidR="00D01F09">
        <w:rPr>
          <w:rFonts w:ascii="Times New Roman" w:eastAsia="MS Mincho" w:hAnsi="Times New Roman"/>
          <w:vanish/>
        </w:rPr>
        <w:t>/</w:t>
      </w:r>
      <w:r w:rsidR="00CF61FC">
        <w:rPr>
          <w:rFonts w:ascii="Times New Roman" w:eastAsia="MS Mincho" w:hAnsi="Times New Roman"/>
          <w:vanish/>
        </w:rPr>
        <w:t>13</w:t>
      </w:r>
      <w:r w:rsidR="00D01F09">
        <w:rPr>
          <w:rFonts w:ascii="Times New Roman" w:eastAsia="MS Mincho" w:hAnsi="Times New Roman"/>
          <w:vanish/>
        </w:rPr>
        <w:t>/2019</w:t>
      </w:r>
    </w:p>
    <w:p w14:paraId="447DAA61" w14:textId="29C7470E" w:rsidR="00D01F09" w:rsidRDefault="00D01F09" w:rsidP="00D01F09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S617-14_</w:t>
      </w:r>
      <w:r w:rsidR="00CF61FC">
        <w:rPr>
          <w:rFonts w:ascii="Times New Roman" w:eastAsia="MS Mincho" w:hAnsi="Times New Roman"/>
          <w:vanish/>
        </w:rPr>
        <w:t>0613</w:t>
      </w:r>
      <w:bookmarkStart w:id="0" w:name="_GoBack"/>
      <w:bookmarkEnd w:id="0"/>
      <w:r w:rsidR="001640D6">
        <w:rPr>
          <w:rFonts w:ascii="Times New Roman" w:eastAsia="MS Mincho" w:hAnsi="Times New Roman"/>
          <w:vanish/>
        </w:rPr>
        <w:t>2019</w:t>
      </w:r>
      <w:r>
        <w:rPr>
          <w:rFonts w:ascii="Times New Roman" w:eastAsia="MS Mincho" w:hAnsi="Times New Roman"/>
          <w:vanish/>
        </w:rPr>
        <w:t>.docx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9E54D5" w14:paraId="41BCEE89" w14:textId="77777777" w:rsidTr="00922734">
        <w:trPr>
          <w:hidden/>
        </w:trPr>
        <w:tc>
          <w:tcPr>
            <w:tcW w:w="9270" w:type="dxa"/>
          </w:tcPr>
          <w:p w14:paraId="1BEF2DCE" w14:textId="79E69D2D" w:rsidR="009E54D5" w:rsidRDefault="009E54D5" w:rsidP="00261A53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bookmarkStart w:id="1" w:name="_Toc334092604"/>
            <w:bookmarkStart w:id="2" w:name="_Toc359919026"/>
            <w:bookmarkStart w:id="3" w:name="_Toc382981364"/>
            <w:r>
              <w:rPr>
                <w:rFonts w:ascii="Arial" w:eastAsia="MS Mincho" w:hAnsi="Arial" w:cs="Arial"/>
                <w:vanish/>
                <w:color w:val="0000FF"/>
              </w:rPr>
              <w:t>Note: when the contract requires installing weathering steel (Type IV) for W-beam Guardrail (G4</w:t>
            </w:r>
            <w:r w:rsidR="00D54645">
              <w:rPr>
                <w:rFonts w:ascii="Arial" w:eastAsia="MS Mincho" w:hAnsi="Arial" w:cs="Arial"/>
                <w:vanish/>
                <w:color w:val="0000FF"/>
              </w:rPr>
              <w:t xml:space="preserve"> and MGS</w:t>
            </w:r>
            <w:r>
              <w:rPr>
                <w:rFonts w:ascii="Arial" w:eastAsia="MS Mincho" w:hAnsi="Arial" w:cs="Arial"/>
                <w:vanish/>
                <w:color w:val="0000FF"/>
              </w:rPr>
              <w:t>), always specify the Metal Thickness Class B.</w:t>
            </w:r>
          </w:p>
        </w:tc>
      </w:tr>
    </w:tbl>
    <w:p w14:paraId="0817C82D" w14:textId="77777777" w:rsidR="00DC1240" w:rsidRPr="003A33E2" w:rsidRDefault="00DC1240" w:rsidP="00DC1240">
      <w:pPr>
        <w:pStyle w:val="Heading2"/>
      </w:pPr>
      <w:r w:rsidRPr="003A33E2">
        <w:t>Section 617. — GUARDRAIL</w:t>
      </w:r>
      <w:bookmarkEnd w:id="1"/>
      <w:bookmarkEnd w:id="2"/>
      <w:bookmarkEnd w:id="3"/>
    </w:p>
    <w:p w14:paraId="136727FD" w14:textId="77777777" w:rsidR="00D97708" w:rsidRPr="000A0A5F" w:rsidRDefault="000A0A5F" w:rsidP="000A0A5F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Description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9E54D5" w14:paraId="7D41C7E0" w14:textId="77777777" w:rsidTr="00261A53">
        <w:trPr>
          <w:hidden/>
        </w:trPr>
        <w:tc>
          <w:tcPr>
            <w:tcW w:w="9576" w:type="dxa"/>
          </w:tcPr>
          <w:p w14:paraId="7775CCE1" w14:textId="77777777" w:rsidR="009E54D5" w:rsidRDefault="009E54D5" w:rsidP="00261A53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when using MGS or SBL-FAT. </w:t>
            </w:r>
          </w:p>
        </w:tc>
      </w:tr>
    </w:tbl>
    <w:p w14:paraId="5F9DCB31" w14:textId="77777777" w:rsidR="006E6FDC" w:rsidRDefault="000A0A5F" w:rsidP="000A0A5F">
      <w:pPr>
        <w:pStyle w:val="PlainText"/>
        <w:rPr>
          <w:rFonts w:ascii="Times New Roman" w:eastAsia="MS Mincho" w:hAnsi="Times New Roman" w:cs="Times New Roman"/>
          <w:b/>
          <w:sz w:val="24"/>
        </w:rPr>
      </w:pPr>
      <w:r w:rsidRPr="000A0A5F">
        <w:rPr>
          <w:rFonts w:ascii="Times New Roman" w:eastAsia="MS Mincho" w:hAnsi="Times New Roman" w:cs="Times New Roman"/>
          <w:b/>
          <w:sz w:val="24"/>
        </w:rPr>
        <w:t>617.01</w:t>
      </w:r>
    </w:p>
    <w:p w14:paraId="43890984" w14:textId="4D7ABB49" w:rsidR="006E6FDC" w:rsidRDefault="006E6FDC" w:rsidP="001640D6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(a) </w:t>
      </w:r>
      <w:r w:rsidR="00BD4984">
        <w:rPr>
          <w:rFonts w:ascii="Times New Roman" w:eastAsia="MS Mincho" w:hAnsi="Times New Roman" w:cs="Times New Roman"/>
          <w:sz w:val="24"/>
          <w:u w:val="single"/>
        </w:rPr>
        <w:t>Add</w:t>
      </w:r>
      <w:r w:rsidR="002B2416">
        <w:rPr>
          <w:rFonts w:ascii="Times New Roman" w:eastAsia="MS Mincho" w:hAnsi="Times New Roman" w:cs="Times New Roman"/>
          <w:sz w:val="24"/>
          <w:u w:val="single"/>
        </w:rPr>
        <w:t xml:space="preserve"> the following:</w:t>
      </w:r>
    </w:p>
    <w:p w14:paraId="51D96578" w14:textId="5A516317" w:rsidR="006E6FDC" w:rsidRDefault="006E6FDC" w:rsidP="001640D6">
      <w:pPr>
        <w:pStyle w:val="indentbodytext2"/>
        <w:tabs>
          <w:tab w:val="left" w:pos="1440"/>
        </w:tabs>
        <w:spacing w:after="240"/>
      </w:pPr>
      <w:r w:rsidRPr="00346229">
        <w:rPr>
          <w:szCs w:val="24"/>
        </w:rPr>
        <w:t>MGS</w:t>
      </w:r>
      <w:r w:rsidRPr="00346229">
        <w:rPr>
          <w:szCs w:val="24"/>
        </w:rPr>
        <w:tab/>
        <w:t>—</w:t>
      </w:r>
      <w:r w:rsidRPr="00346229">
        <w:t xml:space="preserve"> Midwest Guardrail System</w:t>
      </w:r>
      <w:r w:rsidR="00B77D13" w:rsidRPr="00346229">
        <w:t xml:space="preserve"> (MGS)</w:t>
      </w:r>
    </w:p>
    <w:p w14:paraId="4ADD7028" w14:textId="1C5C8D3D" w:rsidR="00BD0B91" w:rsidRDefault="00BD0B91" w:rsidP="001640D6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 w:rsidRPr="000A0A5F">
        <w:rPr>
          <w:rFonts w:ascii="Times New Roman" w:eastAsia="MS Mincho" w:hAnsi="Times New Roman" w:cs="Times New Roman"/>
          <w:b/>
          <w:sz w:val="24"/>
        </w:rPr>
        <w:t xml:space="preserve">(d) </w:t>
      </w:r>
      <w:r w:rsidR="00BD4984" w:rsidRPr="00BD4984">
        <w:rPr>
          <w:rFonts w:ascii="Times New Roman" w:eastAsia="MS Mincho" w:hAnsi="Times New Roman" w:cs="Times New Roman"/>
          <w:sz w:val="24"/>
          <w:u w:val="single"/>
        </w:rPr>
        <w:t>Add</w:t>
      </w:r>
      <w:r w:rsidRPr="005F6AE5">
        <w:rPr>
          <w:rFonts w:ascii="Times New Roman" w:eastAsia="MS Mincho" w:hAnsi="Times New Roman" w:cs="Times New Roman"/>
          <w:sz w:val="24"/>
          <w:u w:val="single"/>
        </w:rPr>
        <w:t xml:space="preserve"> the following</w:t>
      </w:r>
      <w:r w:rsidR="002B2416">
        <w:rPr>
          <w:rFonts w:ascii="Times New Roman" w:eastAsia="MS Mincho" w:hAnsi="Times New Roman" w:cs="Times New Roman"/>
          <w:sz w:val="24"/>
          <w:u w:val="single"/>
        </w:rPr>
        <w:t>:</w:t>
      </w:r>
    </w:p>
    <w:p w14:paraId="5E787839" w14:textId="77777777" w:rsidR="006E6FDC" w:rsidRPr="00346229" w:rsidRDefault="006E6FDC" w:rsidP="006E6FDC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 w:rsidRPr="00346229">
        <w:rPr>
          <w:rFonts w:ascii="Times New Roman" w:eastAsia="MS Mincho" w:hAnsi="Times New Roman" w:cs="Times New Roman"/>
          <w:sz w:val="24"/>
        </w:rPr>
        <w:t xml:space="preserve">MGS </w:t>
      </w:r>
      <w:r w:rsidR="00625C0D" w:rsidRPr="00346229">
        <w:rPr>
          <w:rFonts w:ascii="Times New Roman" w:eastAsia="MS Mincho" w:hAnsi="Times New Roman" w:cs="Times New Roman"/>
          <w:sz w:val="24"/>
        </w:rPr>
        <w:t>Flared</w:t>
      </w:r>
      <w:r w:rsidR="00625C0D" w:rsidRPr="00346229">
        <w:rPr>
          <w:rFonts w:ascii="Times New Roman" w:eastAsia="MS Mincho" w:hAnsi="Times New Roman" w:cs="Times New Roman"/>
          <w:sz w:val="24"/>
        </w:rPr>
        <w:tab/>
      </w:r>
      <w:r w:rsidR="00625C0D" w:rsidRPr="00346229">
        <w:rPr>
          <w:rFonts w:ascii="Times New Roman" w:eastAsia="MS Mincho" w:hAnsi="Times New Roman" w:cs="Times New Roman"/>
          <w:sz w:val="24"/>
        </w:rPr>
        <w:tab/>
        <w:t>- Straight flared MGS W-</w:t>
      </w:r>
      <w:r w:rsidRPr="00346229">
        <w:rPr>
          <w:rFonts w:ascii="Times New Roman" w:eastAsia="MS Mincho" w:hAnsi="Times New Roman" w:cs="Times New Roman"/>
          <w:sz w:val="24"/>
        </w:rPr>
        <w:t>beam terminal</w:t>
      </w:r>
    </w:p>
    <w:p w14:paraId="4EA906D0" w14:textId="77777777" w:rsidR="006E6FDC" w:rsidRPr="00346229" w:rsidRDefault="006E6FDC" w:rsidP="006E6FDC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  <w:r w:rsidRPr="00346229">
        <w:rPr>
          <w:rFonts w:ascii="Times New Roman" w:eastAsia="MS Mincho" w:hAnsi="Times New Roman" w:cs="Times New Roman"/>
          <w:sz w:val="24"/>
        </w:rPr>
        <w:t xml:space="preserve">MGS </w:t>
      </w:r>
      <w:r w:rsidR="00625C0D" w:rsidRPr="00346229">
        <w:rPr>
          <w:rFonts w:ascii="Times New Roman" w:eastAsia="MS Mincho" w:hAnsi="Times New Roman" w:cs="Times New Roman"/>
          <w:sz w:val="24"/>
        </w:rPr>
        <w:t>Tangent</w:t>
      </w:r>
      <w:r w:rsidR="00625C0D" w:rsidRPr="00346229">
        <w:rPr>
          <w:rFonts w:ascii="Times New Roman" w:eastAsia="MS Mincho" w:hAnsi="Times New Roman" w:cs="Times New Roman"/>
          <w:sz w:val="24"/>
        </w:rPr>
        <w:tab/>
      </w:r>
      <w:r w:rsidR="00625C0D" w:rsidRPr="00346229">
        <w:rPr>
          <w:rFonts w:ascii="Times New Roman" w:eastAsia="MS Mincho" w:hAnsi="Times New Roman" w:cs="Times New Roman"/>
          <w:sz w:val="24"/>
        </w:rPr>
        <w:tab/>
        <w:t>- Tangent MGS W-</w:t>
      </w:r>
      <w:r w:rsidRPr="00346229">
        <w:rPr>
          <w:rFonts w:ascii="Times New Roman" w:eastAsia="MS Mincho" w:hAnsi="Times New Roman" w:cs="Times New Roman"/>
          <w:sz w:val="24"/>
        </w:rPr>
        <w:t>beam terminal</w:t>
      </w:r>
    </w:p>
    <w:p w14:paraId="457726D0" w14:textId="77777777" w:rsidR="00BD0B91" w:rsidRDefault="00D97708" w:rsidP="001640D6">
      <w:pPr>
        <w:pStyle w:val="PlainText"/>
        <w:spacing w:after="240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SBL-FAT</w:t>
      </w:r>
      <w:r w:rsidR="00BD0B91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- </w:t>
      </w:r>
      <w:r w:rsidR="00BD0B91">
        <w:rPr>
          <w:rFonts w:ascii="Times New Roman" w:eastAsia="MS Mincho" w:hAnsi="Times New Roman" w:cs="Times New Roman"/>
          <w:sz w:val="24"/>
        </w:rPr>
        <w:t>Flared SBL anchor terminal</w:t>
      </w:r>
    </w:p>
    <w:p w14:paraId="355FB9EB" w14:textId="7DF764EB" w:rsidR="00BD4984" w:rsidRPr="000A0A5F" w:rsidRDefault="00BD4984" w:rsidP="00BD4984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Material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BD4984" w14:paraId="396F500C" w14:textId="77777777" w:rsidTr="009147DB">
        <w:trPr>
          <w:hidden/>
        </w:trPr>
        <w:tc>
          <w:tcPr>
            <w:tcW w:w="9576" w:type="dxa"/>
          </w:tcPr>
          <w:p w14:paraId="346C4A68" w14:textId="322917E9" w:rsidR="00BD4984" w:rsidRDefault="000C4292" w:rsidP="009147DB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the following when galvanized steel guardrail system elements require an aesthetic finish by using a reactive colorant product applied to the guardrail</w:t>
            </w:r>
          </w:p>
        </w:tc>
      </w:tr>
    </w:tbl>
    <w:p w14:paraId="7E5EB525" w14:textId="548FC5BD" w:rsidR="00BD4984" w:rsidRDefault="00BD4984" w:rsidP="00355A12">
      <w:pPr>
        <w:pStyle w:val="PlainText"/>
        <w:spacing w:after="240"/>
        <w:rPr>
          <w:rFonts w:ascii="Times New Roman" w:eastAsia="MS Mincho" w:hAnsi="Times New Roman" w:cs="Times New Roman"/>
          <w:b/>
          <w:sz w:val="24"/>
        </w:rPr>
      </w:pPr>
      <w:r w:rsidRPr="000A0A5F">
        <w:rPr>
          <w:rFonts w:ascii="Times New Roman" w:eastAsia="MS Mincho" w:hAnsi="Times New Roman" w:cs="Times New Roman"/>
          <w:b/>
          <w:sz w:val="24"/>
        </w:rPr>
        <w:t>617.0</w:t>
      </w:r>
      <w:r w:rsidR="002B2416">
        <w:rPr>
          <w:rFonts w:ascii="Times New Roman" w:eastAsia="MS Mincho" w:hAnsi="Times New Roman" w:cs="Times New Roman"/>
          <w:b/>
          <w:sz w:val="24"/>
        </w:rPr>
        <w:t xml:space="preserve">2 </w:t>
      </w:r>
      <w:r w:rsidR="002B2416" w:rsidRPr="002B2416">
        <w:rPr>
          <w:rFonts w:ascii="Times New Roman" w:eastAsia="MS Mincho" w:hAnsi="Times New Roman" w:cs="Times New Roman"/>
          <w:sz w:val="24"/>
          <w:u w:val="single"/>
        </w:rPr>
        <w:t>Add the following</w:t>
      </w:r>
      <w:r w:rsidR="002B2416" w:rsidRPr="00631E29">
        <w:rPr>
          <w:rFonts w:ascii="Times New Roman" w:eastAsia="MS Mincho" w:hAnsi="Times New Roman" w:cs="Times New Roman"/>
          <w:b/>
          <w:sz w:val="24"/>
          <w:u w:val="single"/>
        </w:rPr>
        <w:t>:</w:t>
      </w:r>
    </w:p>
    <w:p w14:paraId="3F6AFFD0" w14:textId="0827D5B9" w:rsidR="002B2416" w:rsidRPr="002B2416" w:rsidRDefault="002B2416" w:rsidP="001640D6">
      <w:pPr>
        <w:pStyle w:val="PlainText"/>
        <w:spacing w:after="240"/>
        <w:ind w:left="720"/>
        <w:rPr>
          <w:rFonts w:ascii="Times New Roman" w:eastAsia="MS Mincho" w:hAnsi="Times New Roman" w:cs="Times New Roman"/>
          <w:sz w:val="24"/>
        </w:rPr>
      </w:pPr>
      <w:r w:rsidRPr="002B2416">
        <w:rPr>
          <w:rFonts w:ascii="Times New Roman" w:eastAsia="MS Mincho" w:hAnsi="Times New Roman" w:cs="Times New Roman"/>
          <w:sz w:val="24"/>
        </w:rPr>
        <w:t>Painting</w:t>
      </w:r>
      <w:r w:rsidRPr="002B2416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563</w:t>
      </w:r>
    </w:p>
    <w:p w14:paraId="0398B34A" w14:textId="77777777" w:rsidR="002E5CD2" w:rsidRDefault="002E5CD2" w:rsidP="002E5CD2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Construction Requirements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6832CE" w14:paraId="4AC1A3FA" w14:textId="77777777" w:rsidTr="006832CE">
        <w:trPr>
          <w:hidden/>
        </w:trPr>
        <w:tc>
          <w:tcPr>
            <w:tcW w:w="9270" w:type="dxa"/>
          </w:tcPr>
          <w:p w14:paraId="61E2897E" w14:textId="237973EA" w:rsidR="006832CE" w:rsidRDefault="006832CE" w:rsidP="007D6889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the following when galvanized steel guardrail system elements require a</w:t>
            </w:r>
            <w:r w:rsidR="000C4292">
              <w:rPr>
                <w:rFonts w:ascii="Arial" w:eastAsia="MS Mincho" w:hAnsi="Arial" w:cs="Arial"/>
                <w:vanish/>
                <w:color w:val="0000FF"/>
              </w:rPr>
              <w:t xml:space="preserve">n aesthetic finish by using a 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reactive colorant </w:t>
            </w:r>
            <w:r w:rsidR="000C4292">
              <w:rPr>
                <w:rFonts w:ascii="Arial" w:eastAsia="MS Mincho" w:hAnsi="Arial" w:cs="Arial"/>
                <w:vanish/>
                <w:color w:val="0000FF"/>
              </w:rPr>
              <w:t>product applied to the guardrail</w:t>
            </w:r>
          </w:p>
        </w:tc>
      </w:tr>
    </w:tbl>
    <w:p w14:paraId="6B6BC1B6" w14:textId="5D9B8963" w:rsidR="002E5CD2" w:rsidRDefault="002E5CD2" w:rsidP="002E5CD2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Treat all galvanized material for guardrail systems with a weathering agent according to Section 563.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346229" w14:paraId="02ECF12F" w14:textId="77777777" w:rsidTr="002E5CD2">
        <w:trPr>
          <w:hidden/>
        </w:trPr>
        <w:tc>
          <w:tcPr>
            <w:tcW w:w="9270" w:type="dxa"/>
          </w:tcPr>
          <w:p w14:paraId="217FD007" w14:textId="0206837E" w:rsidR="00346229" w:rsidRDefault="00346229" w:rsidP="00653679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</w:t>
            </w:r>
            <w:r w:rsidR="002E5CD2">
              <w:rPr>
                <w:rFonts w:ascii="Arial" w:eastAsia="MS Mincho" w:hAnsi="Arial" w:cs="Arial"/>
                <w:vanish/>
                <w:color w:val="0000FF"/>
              </w:rPr>
              <w:t xml:space="preserve">the following 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for all projects with </w:t>
            </w:r>
            <w:r w:rsidR="002E5CD2">
              <w:rPr>
                <w:rFonts w:ascii="Arial" w:eastAsia="MS Mincho" w:hAnsi="Arial" w:cs="Arial"/>
                <w:vanish/>
                <w:color w:val="0000FF"/>
              </w:rPr>
              <w:t xml:space="preserve">flared or tangent w-beam 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guardrail terminals.  Check with the maintaining agency to determine whether a specific terminal type (e.g.   </w:t>
            </w:r>
            <w:r w:rsidR="002E5CD2">
              <w:rPr>
                <w:rFonts w:ascii="Arial" w:eastAsia="MS Mincho" w:hAnsi="Arial" w:cs="Arial"/>
                <w:vanish/>
                <w:color w:val="0000FF"/>
              </w:rPr>
              <w:t>M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SKT, SRT-350, FLEAT, or others) is required.  If so, insert the specific terminal type/name in the highlighted area below.  Write a </w:t>
            </w:r>
            <w:r w:rsidR="000C4292">
              <w:rPr>
                <w:rFonts w:ascii="Arial" w:eastAsia="MS Mincho" w:hAnsi="Arial" w:cs="Arial"/>
                <w:vanish/>
                <w:color w:val="0000FF"/>
              </w:rPr>
              <w:t xml:space="preserve">‘brand name or approved equal’ memo to justify 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use of a </w:t>
            </w:r>
            <w:r w:rsidR="000C4292">
              <w:rPr>
                <w:rFonts w:ascii="Arial" w:eastAsia="MS Mincho" w:hAnsi="Arial" w:cs="Arial"/>
                <w:vanish/>
                <w:color w:val="0000FF"/>
              </w:rPr>
              <w:t xml:space="preserve">specific </w:t>
            </w:r>
            <w:r>
              <w:rPr>
                <w:rFonts w:ascii="Arial" w:eastAsia="MS Mincho" w:hAnsi="Arial" w:cs="Arial"/>
                <w:vanish/>
                <w:color w:val="0000FF"/>
              </w:rPr>
              <w:t>proprietary terminal.  If the maintaining agency does not have a preference, insert either FLARED or TANGENT in the highlighted area below.</w:t>
            </w:r>
          </w:p>
          <w:p w14:paraId="4EEF1A57" w14:textId="77777777" w:rsidR="000C4292" w:rsidRDefault="000C4292" w:rsidP="00653679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3F5C5B68" w14:textId="093DE16A" w:rsidR="00346229" w:rsidRDefault="000C4292" w:rsidP="00653679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Specify the crash testing criteria required (typically MASH, limited situations will use NCHRP 350).</w:t>
            </w:r>
          </w:p>
          <w:p w14:paraId="25FD5083" w14:textId="77777777" w:rsidR="000C4292" w:rsidRDefault="000C4292" w:rsidP="00653679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552B8DD4" w14:textId="77777777" w:rsidR="00346229" w:rsidRDefault="00346229" w:rsidP="00653679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Determine the test level for the terminal type chosen and insert it in the highlighted area below (e.g. 2 (for 45 mph and less) or 3 (for 50 mph and greater)).  Also include the appropriate drawings in the plans.</w:t>
            </w:r>
          </w:p>
        </w:tc>
      </w:tr>
    </w:tbl>
    <w:p w14:paraId="75B3866A" w14:textId="416DF2E1" w:rsidR="00346229" w:rsidRDefault="00346229" w:rsidP="00346229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Use </w:t>
      </w:r>
      <w:r w:rsidRPr="00DC1240">
        <w:rPr>
          <w:rFonts w:ascii="Times New Roman" w:eastAsia="MS Mincho" w:hAnsi="Times New Roman" w:cs="Times New Roman"/>
          <w:sz w:val="24"/>
          <w:highlight w:val="yellow"/>
        </w:rPr>
        <w:t>(flared, tangent, etc</w:t>
      </w:r>
      <w:r>
        <w:rPr>
          <w:rFonts w:ascii="Times New Roman" w:eastAsia="MS Mincho" w:hAnsi="Times New Roman" w:cs="Times New Roman"/>
          <w:sz w:val="24"/>
          <w:highlight w:val="yellow"/>
        </w:rPr>
        <w:t>.</w:t>
      </w:r>
      <w:r w:rsidRPr="00DC1240">
        <w:rPr>
          <w:rFonts w:ascii="Times New Roman" w:eastAsia="MS Mincho" w:hAnsi="Times New Roman" w:cs="Times New Roman"/>
          <w:sz w:val="24"/>
          <w:highlight w:val="yellow"/>
        </w:rPr>
        <w:t>)</w:t>
      </w:r>
      <w:r>
        <w:rPr>
          <w:rFonts w:ascii="Times New Roman" w:eastAsia="MS Mincho" w:hAnsi="Times New Roman" w:cs="Times New Roman"/>
          <w:sz w:val="24"/>
        </w:rPr>
        <w:t xml:space="preserve"> terminal</w:t>
      </w:r>
      <w:r w:rsidR="00802570">
        <w:rPr>
          <w:rFonts w:ascii="Times New Roman" w:eastAsia="MS Mincho" w:hAnsi="Times New Roman" w:cs="Times New Roman"/>
          <w:sz w:val="24"/>
        </w:rPr>
        <w:t>s</w:t>
      </w:r>
      <w:r>
        <w:rPr>
          <w:rFonts w:ascii="Times New Roman" w:eastAsia="MS Mincho" w:hAnsi="Times New Roman" w:cs="Times New Roman"/>
          <w:sz w:val="24"/>
        </w:rPr>
        <w:t xml:space="preserve"> meeting </w:t>
      </w:r>
      <w:r w:rsidR="00CD778F" w:rsidRPr="00CD778F">
        <w:rPr>
          <w:rFonts w:ascii="Times New Roman" w:eastAsia="MS Mincho" w:hAnsi="Times New Roman" w:cs="Times New Roman"/>
          <w:sz w:val="24"/>
          <w:highlight w:val="yellow"/>
        </w:rPr>
        <w:t>(MASH, NCHRP 350)</w:t>
      </w:r>
      <w:r w:rsidR="00CD778F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Test Level </w:t>
      </w:r>
      <w:r w:rsidRPr="00DC1240">
        <w:rPr>
          <w:rFonts w:ascii="Times New Roman" w:eastAsia="MS Mincho" w:hAnsi="Times New Roman" w:cs="Times New Roman"/>
          <w:sz w:val="24"/>
          <w:highlight w:val="yellow"/>
        </w:rPr>
        <w:t>(fill in)</w:t>
      </w:r>
      <w:r>
        <w:rPr>
          <w:rFonts w:ascii="Times New Roman" w:eastAsia="MS Mincho" w:hAnsi="Times New Roman" w:cs="Times New Roman"/>
          <w:sz w:val="24"/>
        </w:rPr>
        <w:t>.</w:t>
      </w:r>
      <w:r w:rsidR="002B2416">
        <w:rPr>
          <w:rFonts w:ascii="Times New Roman" w:eastAsia="MS Mincho" w:hAnsi="Times New Roman" w:cs="Times New Roman"/>
          <w:sz w:val="24"/>
        </w:rPr>
        <w:t xml:space="preserve">  When </w:t>
      </w:r>
      <w:r w:rsidR="005817F1">
        <w:rPr>
          <w:rFonts w:ascii="Times New Roman" w:eastAsia="MS Mincho" w:hAnsi="Times New Roman" w:cs="Times New Roman"/>
          <w:sz w:val="24"/>
        </w:rPr>
        <w:t>proprietary</w:t>
      </w:r>
      <w:r w:rsidR="002B2416">
        <w:rPr>
          <w:rFonts w:ascii="Times New Roman" w:eastAsia="MS Mincho" w:hAnsi="Times New Roman" w:cs="Times New Roman"/>
          <w:sz w:val="24"/>
        </w:rPr>
        <w:t xml:space="preserve"> terminals are required, submit the installation manual from the manufacturer for the terminal, including inspection checklists.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8656A2" w14:paraId="455C0425" w14:textId="77777777" w:rsidTr="0032698C">
        <w:trPr>
          <w:hidden/>
        </w:trPr>
        <w:tc>
          <w:tcPr>
            <w:tcW w:w="9270" w:type="dxa"/>
          </w:tcPr>
          <w:p w14:paraId="5BC23AF1" w14:textId="1E56730A" w:rsidR="008656A2" w:rsidRPr="00922734" w:rsidRDefault="008656A2" w:rsidP="0032698C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the following when usi</w:t>
            </w:r>
            <w:r w:rsidR="003E016E">
              <w:rPr>
                <w:rFonts w:ascii="Arial" w:eastAsia="MS Mincho" w:hAnsi="Arial" w:cs="Arial"/>
                <w:vanish/>
                <w:color w:val="0000FF"/>
              </w:rPr>
              <w:t>ng MGS guardrail (Details C617-31 or C617-3</w:t>
            </w:r>
            <w:r>
              <w:rPr>
                <w:rFonts w:ascii="Arial" w:eastAsia="MS Mincho" w:hAnsi="Arial" w:cs="Arial"/>
                <w:vanish/>
                <w:color w:val="0000FF"/>
              </w:rPr>
              <w:t>2)</w:t>
            </w:r>
          </w:p>
        </w:tc>
      </w:tr>
    </w:tbl>
    <w:p w14:paraId="7392CB5E" w14:textId="7ACDF449" w:rsidR="008656A2" w:rsidRPr="00922734" w:rsidRDefault="008656A2" w:rsidP="008656A2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631E29">
        <w:rPr>
          <w:rFonts w:ascii="Times New Roman" w:eastAsia="MS Mincho" w:hAnsi="Times New Roman" w:cs="Times New Roman"/>
          <w:b/>
          <w:sz w:val="24"/>
        </w:rPr>
        <w:t>617.04 Post Installation</w:t>
      </w:r>
      <w:r>
        <w:rPr>
          <w:rFonts w:ascii="Times New Roman" w:eastAsia="MS Mincho" w:hAnsi="Times New Roman" w:cs="Times New Roman"/>
          <w:sz w:val="24"/>
        </w:rPr>
        <w:t xml:space="preserve">. 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Delete </w:t>
      </w:r>
      <w:r w:rsidRPr="00631E29">
        <w:rPr>
          <w:rFonts w:ascii="Times New Roman" w:eastAsia="MS Mincho" w:hAnsi="Times New Roman" w:cs="Times New Roman"/>
          <w:sz w:val="24"/>
          <w:u w:val="single"/>
        </w:rPr>
        <w:t xml:space="preserve">the </w:t>
      </w:r>
      <w:r>
        <w:rPr>
          <w:rFonts w:ascii="Times New Roman" w:eastAsia="MS Mincho" w:hAnsi="Times New Roman" w:cs="Times New Roman"/>
          <w:sz w:val="24"/>
          <w:u w:val="single"/>
        </w:rPr>
        <w:t>fifth and sixth paragraphs and substitute the following</w:t>
      </w:r>
      <w:r w:rsidRPr="00631E29">
        <w:rPr>
          <w:rFonts w:ascii="Times New Roman" w:eastAsia="MS Mincho" w:hAnsi="Times New Roman" w:cs="Times New Roman"/>
          <w:sz w:val="24"/>
          <w:u w:val="single"/>
        </w:rPr>
        <w:t>:</w:t>
      </w:r>
    </w:p>
    <w:p w14:paraId="1BA6E5ED" w14:textId="03401F66" w:rsidR="008656A2" w:rsidRDefault="008656A2" w:rsidP="001640D6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8656A2">
        <w:rPr>
          <w:rFonts w:ascii="Times New Roman" w:eastAsia="MS Mincho" w:hAnsi="Times New Roman" w:cs="Times New Roman"/>
          <w:sz w:val="24"/>
        </w:rPr>
        <w:t xml:space="preserve">When a post cannot be placed at its normal location due to an impenetrable object an additional </w:t>
      </w:r>
      <w:proofErr w:type="spellStart"/>
      <w:r w:rsidRPr="008656A2">
        <w:rPr>
          <w:rFonts w:ascii="Times New Roman" w:eastAsia="MS Mincho" w:hAnsi="Times New Roman" w:cs="Times New Roman"/>
          <w:sz w:val="24"/>
        </w:rPr>
        <w:t>blockout</w:t>
      </w:r>
      <w:proofErr w:type="spellEnd"/>
      <w:r w:rsidRPr="008656A2">
        <w:rPr>
          <w:rFonts w:ascii="Times New Roman" w:eastAsia="MS Mincho" w:hAnsi="Times New Roman" w:cs="Times New Roman"/>
          <w:sz w:val="24"/>
        </w:rPr>
        <w:t xml:space="preserve"> may be added. If the post cannot be offset, follow the post in rock detail</w:t>
      </w:r>
      <w:r>
        <w:rPr>
          <w:rFonts w:ascii="Times New Roman" w:eastAsia="MS Mincho" w:hAnsi="Times New Roman" w:cs="Times New Roman"/>
          <w:sz w:val="24"/>
        </w:rPr>
        <w:t xml:space="preserve">, </w:t>
      </w:r>
      <w:r w:rsidRPr="008656A2">
        <w:rPr>
          <w:rFonts w:ascii="Times New Roman" w:eastAsia="MS Mincho" w:hAnsi="Times New Roman" w:cs="Times New Roman"/>
          <w:sz w:val="24"/>
        </w:rPr>
        <w:t>the long span detail</w:t>
      </w:r>
      <w:r>
        <w:rPr>
          <w:rFonts w:ascii="Times New Roman" w:eastAsia="MS Mincho" w:hAnsi="Times New Roman" w:cs="Times New Roman"/>
          <w:sz w:val="24"/>
        </w:rPr>
        <w:t xml:space="preserve">, or omit a post </w:t>
      </w:r>
      <w:r w:rsidRPr="008656A2">
        <w:rPr>
          <w:rFonts w:ascii="Times New Roman" w:eastAsia="MS Mincho" w:hAnsi="Times New Roman" w:cs="Times New Roman"/>
          <w:sz w:val="24"/>
        </w:rPr>
        <w:t>as shown in the plans.</w:t>
      </w:r>
    </w:p>
    <w:p w14:paraId="15D50038" w14:textId="7253071D" w:rsidR="005817F1" w:rsidRDefault="008656A2" w:rsidP="001640D6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Use the post length as shown in the plans.</w:t>
      </w:r>
      <w:r w:rsidR="005817F1">
        <w:rPr>
          <w:rFonts w:ascii="Times New Roman" w:eastAsia="MS Mincho" w:hAnsi="Times New Roman" w:cs="Times New Roman"/>
          <w:sz w:val="24"/>
        </w:rPr>
        <w:t xml:space="preserve">  </w:t>
      </w:r>
      <w:r w:rsidR="007E2C7F">
        <w:rPr>
          <w:rFonts w:ascii="Times New Roman" w:eastAsia="MS Mincho" w:hAnsi="Times New Roman" w:cs="Times New Roman"/>
          <w:sz w:val="24"/>
        </w:rPr>
        <w:t>Do not change the post length or spacing</w:t>
      </w:r>
      <w:r w:rsidR="005817F1" w:rsidRPr="008656A2">
        <w:rPr>
          <w:rFonts w:ascii="Times New Roman" w:eastAsia="MS Mincho" w:hAnsi="Times New Roman" w:cs="Times New Roman"/>
          <w:sz w:val="24"/>
        </w:rPr>
        <w:t xml:space="preserve"> in terminal</w:t>
      </w:r>
      <w:r w:rsidR="00582654">
        <w:rPr>
          <w:rFonts w:ascii="Times New Roman" w:eastAsia="MS Mincho" w:hAnsi="Times New Roman" w:cs="Times New Roman"/>
          <w:sz w:val="24"/>
        </w:rPr>
        <w:t xml:space="preserve"> </w:t>
      </w:r>
      <w:r w:rsidR="005817F1" w:rsidRPr="008656A2">
        <w:rPr>
          <w:rFonts w:ascii="Times New Roman" w:eastAsia="MS Mincho" w:hAnsi="Times New Roman" w:cs="Times New Roman"/>
          <w:sz w:val="24"/>
        </w:rPr>
        <w:t>sections.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C17EB0" w14:paraId="1DE7EB35" w14:textId="77777777" w:rsidTr="00CA240B">
        <w:trPr>
          <w:hidden/>
        </w:trPr>
        <w:tc>
          <w:tcPr>
            <w:tcW w:w="9270" w:type="dxa"/>
          </w:tcPr>
          <w:p w14:paraId="25EA05A9" w14:textId="72F0E38C" w:rsidR="00C17EB0" w:rsidRPr="00922734" w:rsidRDefault="00C17EB0" w:rsidP="003E016E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the following when using G4 guardrail (</w:t>
            </w:r>
            <w:r w:rsidR="008656A2">
              <w:rPr>
                <w:rFonts w:ascii="Arial" w:eastAsia="MS Mincho" w:hAnsi="Arial" w:cs="Arial"/>
                <w:vanish/>
                <w:color w:val="0000FF"/>
              </w:rPr>
              <w:t>Details C617-</w:t>
            </w:r>
            <w:r w:rsidR="003E016E">
              <w:rPr>
                <w:rFonts w:ascii="Arial" w:eastAsia="MS Mincho" w:hAnsi="Arial" w:cs="Arial"/>
                <w:vanish/>
                <w:color w:val="0000FF"/>
              </w:rPr>
              <w:t>1</w:t>
            </w:r>
            <w:r w:rsidR="008656A2">
              <w:rPr>
                <w:rFonts w:ascii="Arial" w:eastAsia="MS Mincho" w:hAnsi="Arial" w:cs="Arial"/>
                <w:vanish/>
                <w:color w:val="0000FF"/>
              </w:rPr>
              <w:t>0 or C617-</w:t>
            </w:r>
            <w:r w:rsidR="003E016E">
              <w:rPr>
                <w:rFonts w:ascii="Arial" w:eastAsia="MS Mincho" w:hAnsi="Arial" w:cs="Arial"/>
                <w:vanish/>
                <w:color w:val="0000FF"/>
              </w:rPr>
              <w:t>1</w:t>
            </w:r>
            <w:r w:rsidR="008656A2">
              <w:rPr>
                <w:rFonts w:ascii="Arial" w:eastAsia="MS Mincho" w:hAnsi="Arial" w:cs="Arial"/>
                <w:vanish/>
                <w:color w:val="0000FF"/>
              </w:rPr>
              <w:t>1</w:t>
            </w:r>
            <w:r>
              <w:rPr>
                <w:rFonts w:ascii="Arial" w:eastAsia="MS Mincho" w:hAnsi="Arial" w:cs="Arial"/>
                <w:vanish/>
                <w:color w:val="0000FF"/>
              </w:rPr>
              <w:t>), and the alternate hole arrangement is required to accommodate future pavement overlays.</w:t>
            </w:r>
          </w:p>
        </w:tc>
      </w:tr>
    </w:tbl>
    <w:p w14:paraId="358C312A" w14:textId="491FBD5A" w:rsidR="00631E29" w:rsidRPr="00922734" w:rsidRDefault="00631E29" w:rsidP="00922734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631E29">
        <w:rPr>
          <w:rFonts w:ascii="Times New Roman" w:eastAsia="MS Mincho" w:hAnsi="Times New Roman" w:cs="Times New Roman"/>
          <w:b/>
          <w:sz w:val="24"/>
        </w:rPr>
        <w:t>617.04 Post Installation</w:t>
      </w:r>
      <w:r>
        <w:rPr>
          <w:rFonts w:ascii="Times New Roman" w:eastAsia="MS Mincho" w:hAnsi="Times New Roman" w:cs="Times New Roman"/>
          <w:sz w:val="24"/>
        </w:rPr>
        <w:t xml:space="preserve">.  </w:t>
      </w:r>
      <w:r w:rsidRPr="00631E29">
        <w:rPr>
          <w:rFonts w:ascii="Times New Roman" w:eastAsia="MS Mincho" w:hAnsi="Times New Roman" w:cs="Times New Roman"/>
          <w:sz w:val="24"/>
          <w:u w:val="single"/>
        </w:rPr>
        <w:t>Add the following:</w:t>
      </w:r>
    </w:p>
    <w:p w14:paraId="7BCE94E8" w14:textId="51902DE7" w:rsidR="00631E29" w:rsidRDefault="00631E29" w:rsidP="001640D6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Use alternate hole arrangement detail as shown on Standard 617</w:t>
      </w:r>
      <w:proofErr w:type="gramStart"/>
      <w:r w:rsidR="00355A12" w:rsidRPr="004B79C7">
        <w:rPr>
          <w:rFonts w:ascii="Times New Roman" w:eastAsia="MS Mincho" w:hAnsi="Times New Roman" w:cs="Times New Roman"/>
          <w:sz w:val="24"/>
        </w:rPr>
        <w:t>-</w:t>
      </w:r>
      <w:r w:rsidR="00355A12" w:rsidRPr="004B79C7">
        <w:rPr>
          <w:rFonts w:ascii="Times New Roman" w:eastAsia="MS Mincho" w:hAnsi="Times New Roman" w:cs="Times New Roman"/>
          <w:sz w:val="24"/>
          <w:highlight w:val="yellow"/>
        </w:rPr>
        <w:t>(</w:t>
      </w:r>
      <w:proofErr w:type="gramEnd"/>
      <w:r w:rsidR="00355A12" w:rsidRPr="004B79C7">
        <w:rPr>
          <w:rFonts w:ascii="Times New Roman" w:eastAsia="MS Mincho" w:hAnsi="Times New Roman" w:cs="Times New Roman"/>
          <w:sz w:val="24"/>
          <w:highlight w:val="yellow"/>
        </w:rPr>
        <w:t>fill in).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5817F1" w14:paraId="6268B9F0" w14:textId="77777777" w:rsidTr="00C87692">
        <w:trPr>
          <w:hidden/>
        </w:trPr>
        <w:tc>
          <w:tcPr>
            <w:tcW w:w="9270" w:type="dxa"/>
          </w:tcPr>
          <w:p w14:paraId="0D2BBFC6" w14:textId="28EAD795" w:rsidR="005817F1" w:rsidRDefault="005817F1" w:rsidP="00C87692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the following </w:t>
            </w:r>
            <w:r w:rsidR="00A771E0">
              <w:rPr>
                <w:rFonts w:ascii="Arial" w:eastAsia="MS Mincho" w:hAnsi="Arial" w:cs="Arial"/>
                <w:vanish/>
                <w:color w:val="0000FF"/>
              </w:rPr>
              <w:t xml:space="preserve">on projects with structure transition </w:t>
            </w:r>
            <w:r w:rsidR="007E2C7F">
              <w:rPr>
                <w:rFonts w:ascii="Arial" w:eastAsia="MS Mincho" w:hAnsi="Arial" w:cs="Arial"/>
                <w:vanish/>
                <w:color w:val="0000FF"/>
              </w:rPr>
              <w:t>rail.</w:t>
            </w:r>
          </w:p>
        </w:tc>
      </w:tr>
    </w:tbl>
    <w:p w14:paraId="66B21011" w14:textId="4E014048" w:rsidR="005817F1" w:rsidRDefault="005817F1" w:rsidP="005817F1">
      <w:pPr>
        <w:pStyle w:val="PlainText"/>
        <w:spacing w:after="240"/>
        <w:rPr>
          <w:rFonts w:ascii="Times New Roman" w:eastAsia="MS Mincho" w:hAnsi="Times New Roman" w:cs="Times New Roman"/>
          <w:b/>
          <w:sz w:val="24"/>
          <w:u w:val="single"/>
        </w:rPr>
      </w:pPr>
      <w:r>
        <w:rPr>
          <w:rFonts w:ascii="Times New Roman" w:eastAsia="MS Mincho" w:hAnsi="Times New Roman" w:cs="Times New Roman"/>
          <w:b/>
          <w:sz w:val="24"/>
        </w:rPr>
        <w:t>617.</w:t>
      </w:r>
      <w:r w:rsidR="00A771E0">
        <w:rPr>
          <w:rFonts w:ascii="Times New Roman" w:eastAsia="MS Mincho" w:hAnsi="Times New Roman" w:cs="Times New Roman"/>
          <w:b/>
          <w:sz w:val="24"/>
        </w:rPr>
        <w:t>07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r w:rsidR="00A771E0">
        <w:rPr>
          <w:rFonts w:ascii="Times New Roman" w:eastAsia="MS Mincho" w:hAnsi="Times New Roman" w:cs="Times New Roman"/>
          <w:b/>
          <w:sz w:val="24"/>
        </w:rPr>
        <w:t>Connection to Structure</w:t>
      </w:r>
      <w:r>
        <w:rPr>
          <w:rFonts w:ascii="Times New Roman" w:eastAsia="MS Mincho" w:hAnsi="Times New Roman" w:cs="Times New Roman"/>
          <w:b/>
          <w:sz w:val="24"/>
        </w:rPr>
        <w:t xml:space="preserve">.  </w:t>
      </w:r>
      <w:r w:rsidRPr="002B2416">
        <w:rPr>
          <w:rFonts w:ascii="Times New Roman" w:eastAsia="MS Mincho" w:hAnsi="Times New Roman" w:cs="Times New Roman"/>
          <w:sz w:val="24"/>
          <w:u w:val="single"/>
        </w:rPr>
        <w:t>Add the following</w:t>
      </w:r>
      <w:r w:rsidRPr="00631E29">
        <w:rPr>
          <w:rFonts w:ascii="Times New Roman" w:eastAsia="MS Mincho" w:hAnsi="Times New Roman" w:cs="Times New Roman"/>
          <w:b/>
          <w:sz w:val="24"/>
          <w:u w:val="single"/>
        </w:rPr>
        <w:t>:</w:t>
      </w:r>
    </w:p>
    <w:p w14:paraId="39B95FA3" w14:textId="255CEC92" w:rsidR="005817F1" w:rsidRDefault="00582654" w:rsidP="001640D6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8656A2">
        <w:rPr>
          <w:rFonts w:ascii="Times New Roman" w:eastAsia="MS Mincho" w:hAnsi="Times New Roman" w:cs="Times New Roman"/>
          <w:sz w:val="24"/>
        </w:rPr>
        <w:t>Do not change the pos</w:t>
      </w:r>
      <w:r w:rsidR="007E2C7F">
        <w:rPr>
          <w:rFonts w:ascii="Times New Roman" w:eastAsia="MS Mincho" w:hAnsi="Times New Roman" w:cs="Times New Roman"/>
          <w:sz w:val="24"/>
        </w:rPr>
        <w:t>t length</w:t>
      </w:r>
      <w:r w:rsidR="00C12DC6">
        <w:rPr>
          <w:rFonts w:ascii="Times New Roman" w:eastAsia="MS Mincho" w:hAnsi="Times New Roman" w:cs="Times New Roman"/>
          <w:sz w:val="24"/>
        </w:rPr>
        <w:t xml:space="preserve"> </w:t>
      </w:r>
      <w:r w:rsidR="007E2C7F">
        <w:rPr>
          <w:rFonts w:ascii="Times New Roman" w:eastAsia="MS Mincho" w:hAnsi="Times New Roman" w:cs="Times New Roman"/>
          <w:sz w:val="24"/>
        </w:rPr>
        <w:t>or spacing</w:t>
      </w:r>
      <w:r>
        <w:rPr>
          <w:rFonts w:ascii="Times New Roman" w:eastAsia="MS Mincho" w:hAnsi="Times New Roman" w:cs="Times New Roman"/>
          <w:sz w:val="24"/>
        </w:rPr>
        <w:t xml:space="preserve"> in structure transition rail sections.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355A12" w14:paraId="1FCE34DC" w14:textId="77777777" w:rsidTr="00355A12">
        <w:trPr>
          <w:hidden/>
        </w:trPr>
        <w:tc>
          <w:tcPr>
            <w:tcW w:w="9270" w:type="dxa"/>
          </w:tcPr>
          <w:p w14:paraId="1D13E894" w14:textId="70E44B57" w:rsidR="00355A12" w:rsidRDefault="000C4292" w:rsidP="009147DB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the following when galvanized steel guardrail system elements require an aesthetic finish by using a reactive colorant product applied to the guardrail</w:t>
            </w:r>
          </w:p>
        </w:tc>
      </w:tr>
    </w:tbl>
    <w:p w14:paraId="44CE8D26" w14:textId="210BE049" w:rsidR="00355A12" w:rsidRDefault="00355A12" w:rsidP="00355A12">
      <w:pPr>
        <w:pStyle w:val="PlainText"/>
        <w:spacing w:after="24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617.11 Acceptance.  </w:t>
      </w:r>
      <w:r w:rsidRPr="002B2416">
        <w:rPr>
          <w:rFonts w:ascii="Times New Roman" w:eastAsia="MS Mincho" w:hAnsi="Times New Roman" w:cs="Times New Roman"/>
          <w:sz w:val="24"/>
          <w:u w:val="single"/>
        </w:rPr>
        <w:t>Add the following</w:t>
      </w:r>
      <w:r w:rsidRPr="00631E29">
        <w:rPr>
          <w:rFonts w:ascii="Times New Roman" w:eastAsia="MS Mincho" w:hAnsi="Times New Roman" w:cs="Times New Roman"/>
          <w:b/>
          <w:sz w:val="24"/>
          <w:u w:val="single"/>
        </w:rPr>
        <w:t>:</w:t>
      </w:r>
    </w:p>
    <w:p w14:paraId="4309D19B" w14:textId="45AB4912" w:rsidR="00355A12" w:rsidRPr="002B2416" w:rsidRDefault="00355A12" w:rsidP="001640D6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2B2416">
        <w:rPr>
          <w:rFonts w:ascii="Times New Roman" w:eastAsia="MS Mincho" w:hAnsi="Times New Roman" w:cs="Times New Roman"/>
          <w:sz w:val="24"/>
        </w:rPr>
        <w:t>Painting</w:t>
      </w:r>
      <w:r>
        <w:rPr>
          <w:rFonts w:ascii="Times New Roman" w:eastAsia="MS Mincho" w:hAnsi="Times New Roman" w:cs="Times New Roman"/>
          <w:sz w:val="24"/>
        </w:rPr>
        <w:t xml:space="preserve"> will be evaluated under Section 563.</w:t>
      </w:r>
    </w:p>
    <w:sectPr w:rsidR="00355A12" w:rsidRPr="002B2416" w:rsidSect="00D73C2B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75B7"/>
    <w:multiLevelType w:val="hybridMultilevel"/>
    <w:tmpl w:val="7204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03"/>
    <w:rsid w:val="00073F08"/>
    <w:rsid w:val="00081B0F"/>
    <w:rsid w:val="00084B84"/>
    <w:rsid w:val="000A0A5F"/>
    <w:rsid w:val="000C1803"/>
    <w:rsid w:val="000C4292"/>
    <w:rsid w:val="000D3FAA"/>
    <w:rsid w:val="00150402"/>
    <w:rsid w:val="00152231"/>
    <w:rsid w:val="001640D6"/>
    <w:rsid w:val="00196CA9"/>
    <w:rsid w:val="001D19F9"/>
    <w:rsid w:val="00241041"/>
    <w:rsid w:val="002A53F1"/>
    <w:rsid w:val="002B2416"/>
    <w:rsid w:val="002D1A68"/>
    <w:rsid w:val="002E5CD2"/>
    <w:rsid w:val="002F6DB6"/>
    <w:rsid w:val="00346229"/>
    <w:rsid w:val="00355A12"/>
    <w:rsid w:val="003A0722"/>
    <w:rsid w:val="003C55B4"/>
    <w:rsid w:val="003E016E"/>
    <w:rsid w:val="003F66AE"/>
    <w:rsid w:val="00437F03"/>
    <w:rsid w:val="0048107F"/>
    <w:rsid w:val="004B79C7"/>
    <w:rsid w:val="005627F7"/>
    <w:rsid w:val="00574644"/>
    <w:rsid w:val="005817F1"/>
    <w:rsid w:val="00582654"/>
    <w:rsid w:val="005F6AE5"/>
    <w:rsid w:val="00601675"/>
    <w:rsid w:val="00625C0D"/>
    <w:rsid w:val="00631E29"/>
    <w:rsid w:val="00660A69"/>
    <w:rsid w:val="00665EC5"/>
    <w:rsid w:val="006832CE"/>
    <w:rsid w:val="006C0621"/>
    <w:rsid w:val="006E6FDC"/>
    <w:rsid w:val="0072120A"/>
    <w:rsid w:val="00732DC1"/>
    <w:rsid w:val="0076684B"/>
    <w:rsid w:val="007A0AE5"/>
    <w:rsid w:val="007E2C7F"/>
    <w:rsid w:val="007F6A21"/>
    <w:rsid w:val="00802570"/>
    <w:rsid w:val="00835D1C"/>
    <w:rsid w:val="00842375"/>
    <w:rsid w:val="00852683"/>
    <w:rsid w:val="008656A2"/>
    <w:rsid w:val="008C1819"/>
    <w:rsid w:val="008C2BC3"/>
    <w:rsid w:val="008D4528"/>
    <w:rsid w:val="00907B4E"/>
    <w:rsid w:val="00922734"/>
    <w:rsid w:val="009528D8"/>
    <w:rsid w:val="00986EC3"/>
    <w:rsid w:val="009E54D5"/>
    <w:rsid w:val="00A16092"/>
    <w:rsid w:val="00A549D5"/>
    <w:rsid w:val="00A771E0"/>
    <w:rsid w:val="00B140B4"/>
    <w:rsid w:val="00B400E9"/>
    <w:rsid w:val="00B77D13"/>
    <w:rsid w:val="00B94B6C"/>
    <w:rsid w:val="00BD0B91"/>
    <w:rsid w:val="00BD4984"/>
    <w:rsid w:val="00BF5154"/>
    <w:rsid w:val="00C12DC6"/>
    <w:rsid w:val="00C156A0"/>
    <w:rsid w:val="00C17EB0"/>
    <w:rsid w:val="00C41E96"/>
    <w:rsid w:val="00C60124"/>
    <w:rsid w:val="00CA2107"/>
    <w:rsid w:val="00CD3025"/>
    <w:rsid w:val="00CD778F"/>
    <w:rsid w:val="00CF3F1B"/>
    <w:rsid w:val="00CF61FC"/>
    <w:rsid w:val="00D01F09"/>
    <w:rsid w:val="00D051EA"/>
    <w:rsid w:val="00D54645"/>
    <w:rsid w:val="00D733A7"/>
    <w:rsid w:val="00D73C2B"/>
    <w:rsid w:val="00D86154"/>
    <w:rsid w:val="00D966C9"/>
    <w:rsid w:val="00D97708"/>
    <w:rsid w:val="00DC1240"/>
    <w:rsid w:val="00DE797D"/>
    <w:rsid w:val="00E63D9C"/>
    <w:rsid w:val="00EB6F8E"/>
    <w:rsid w:val="00F43A5C"/>
    <w:rsid w:val="00F65F6C"/>
    <w:rsid w:val="00F66E84"/>
    <w:rsid w:val="00F8347C"/>
    <w:rsid w:val="00FA0E47"/>
    <w:rsid w:val="00F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46E76"/>
  <w15:docId w15:val="{72F8499A-8BF9-4D2F-AFEB-10BEC7D0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12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1240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C1240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C12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sid w:val="00CA210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A2107"/>
  </w:style>
  <w:style w:type="character" w:customStyle="1" w:styleId="CommentSubjectChar">
    <w:name w:val="Comment Subject Char"/>
    <w:basedOn w:val="CommentTextChar"/>
    <w:link w:val="CommentSubject"/>
    <w:rsid w:val="00CA2107"/>
    <w:rPr>
      <w:b/>
      <w:bCs/>
    </w:rPr>
  </w:style>
  <w:style w:type="paragraph" w:styleId="BalloonText">
    <w:name w:val="Balloon Text"/>
    <w:basedOn w:val="Normal"/>
    <w:link w:val="BalloonTextChar"/>
    <w:rsid w:val="00CA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107"/>
    <w:rPr>
      <w:rFonts w:ascii="Tahoma" w:hAnsi="Tahoma" w:cs="Tahoma"/>
      <w:sz w:val="16"/>
      <w:szCs w:val="16"/>
    </w:rPr>
  </w:style>
  <w:style w:type="paragraph" w:customStyle="1" w:styleId="indentbodytext1">
    <w:name w:val="indent body text 1"/>
    <w:basedOn w:val="Normal"/>
    <w:link w:val="indentbodytext1Char"/>
    <w:rsid w:val="006E6FDC"/>
    <w:pPr>
      <w:spacing w:after="240" w:line="240" w:lineRule="atLeast"/>
      <w:ind w:left="360"/>
      <w:jc w:val="both"/>
    </w:pPr>
    <w:rPr>
      <w:bCs/>
      <w:spacing w:val="-2"/>
      <w:szCs w:val="20"/>
    </w:rPr>
  </w:style>
  <w:style w:type="character" w:customStyle="1" w:styleId="indentbodytext1Char">
    <w:name w:val="indent body text 1 Char"/>
    <w:link w:val="indentbodytext1"/>
    <w:rsid w:val="006E6FDC"/>
    <w:rPr>
      <w:bCs/>
      <w:spacing w:val="-2"/>
      <w:sz w:val="24"/>
    </w:rPr>
  </w:style>
  <w:style w:type="paragraph" w:customStyle="1" w:styleId="indentbodytext2">
    <w:name w:val="indent body text 2"/>
    <w:basedOn w:val="Normal"/>
    <w:link w:val="indentbodytext2Char"/>
    <w:uiPriority w:val="99"/>
    <w:rsid w:val="006E6FDC"/>
    <w:pPr>
      <w:widowControl w:val="0"/>
      <w:autoSpaceDE w:val="0"/>
      <w:autoSpaceDN w:val="0"/>
      <w:adjustRightInd w:val="0"/>
      <w:spacing w:after="120"/>
      <w:ind w:left="720"/>
      <w:jc w:val="both"/>
    </w:pPr>
    <w:rPr>
      <w:szCs w:val="20"/>
    </w:rPr>
  </w:style>
  <w:style w:type="character" w:customStyle="1" w:styleId="indentbodytext2Char">
    <w:name w:val="indent body text 2 Char"/>
    <w:basedOn w:val="DefaultParagraphFont"/>
    <w:link w:val="indentbodytext2"/>
    <w:uiPriority w:val="99"/>
    <w:rsid w:val="006E6FDC"/>
    <w:rPr>
      <w:sz w:val="24"/>
    </w:rPr>
  </w:style>
  <w:style w:type="character" w:customStyle="1" w:styleId="bodytext1Char">
    <w:name w:val="body text 1 Char"/>
    <w:basedOn w:val="DefaultParagraphFont"/>
    <w:link w:val="bodytext1"/>
    <w:locked/>
    <w:rsid w:val="00A16092"/>
    <w:rPr>
      <w:spacing w:val="-2"/>
    </w:rPr>
  </w:style>
  <w:style w:type="paragraph" w:customStyle="1" w:styleId="bodytext1">
    <w:name w:val="body text 1"/>
    <w:basedOn w:val="Normal"/>
    <w:link w:val="bodytext1Char"/>
    <w:rsid w:val="00A16092"/>
    <w:pPr>
      <w:spacing w:after="240" w:line="240" w:lineRule="atLeast"/>
      <w:jc w:val="both"/>
    </w:pPr>
    <w:rPr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806D-8104-4FBB-AD9A-E08BC001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617</vt:lpstr>
    </vt:vector>
  </TitlesOfParts>
  <Company>Central Federal Lands Highway Division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617</dc:title>
  <dc:subject/>
  <dc:creator>andreser</dc:creator>
  <cp:keywords/>
  <dc:description/>
  <cp:lastModifiedBy>Black, Christine (FHWA)</cp:lastModifiedBy>
  <cp:revision>12</cp:revision>
  <cp:lastPrinted>2016-07-06T16:19:00Z</cp:lastPrinted>
  <dcterms:created xsi:type="dcterms:W3CDTF">2019-05-06T21:47:00Z</dcterms:created>
  <dcterms:modified xsi:type="dcterms:W3CDTF">2019-06-13T21:49:00Z</dcterms:modified>
</cp:coreProperties>
</file>