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7F10" w14:textId="28905C98" w:rsidR="00034206" w:rsidRPr="00B976C3" w:rsidRDefault="00F2653F" w:rsidP="00034206">
      <w:pPr>
        <w:spacing w:after="0" w:line="240" w:lineRule="auto"/>
        <w:jc w:val="right"/>
        <w:rPr>
          <w:rFonts w:eastAsia="MS Mincho"/>
          <w:vanish/>
          <w:sz w:val="20"/>
          <w:szCs w:val="20"/>
        </w:rPr>
      </w:pPr>
      <w:r>
        <w:rPr>
          <w:rFonts w:eastAsia="MS Mincho"/>
          <w:vanish/>
          <w:sz w:val="20"/>
          <w:szCs w:val="20"/>
        </w:rPr>
        <w:t>08</w:t>
      </w:r>
      <w:r w:rsidR="00F509AB">
        <w:rPr>
          <w:rFonts w:eastAsia="MS Mincho"/>
          <w:vanish/>
          <w:sz w:val="20"/>
          <w:szCs w:val="20"/>
        </w:rPr>
        <w:t>/</w:t>
      </w:r>
      <w:r>
        <w:rPr>
          <w:rFonts w:eastAsia="MS Mincho"/>
          <w:vanish/>
          <w:sz w:val="20"/>
          <w:szCs w:val="20"/>
        </w:rPr>
        <w:t>26</w:t>
      </w:r>
      <w:r w:rsidR="00034206">
        <w:rPr>
          <w:rFonts w:eastAsia="MS Mincho"/>
          <w:vanish/>
          <w:sz w:val="20"/>
          <w:szCs w:val="20"/>
        </w:rPr>
        <w:t>/20</w:t>
      </w:r>
      <w:r w:rsidR="00CF2187">
        <w:rPr>
          <w:rFonts w:eastAsia="MS Mincho"/>
          <w:vanish/>
          <w:sz w:val="20"/>
          <w:szCs w:val="20"/>
        </w:rPr>
        <w:t>2</w:t>
      </w:r>
      <w:r w:rsidR="00034206">
        <w:rPr>
          <w:rFonts w:eastAsia="MS Mincho"/>
          <w:vanish/>
          <w:sz w:val="20"/>
          <w:szCs w:val="20"/>
        </w:rPr>
        <w:t>4</w:t>
      </w:r>
    </w:p>
    <w:p w14:paraId="718835B1" w14:textId="75967AEE" w:rsidR="00034206" w:rsidRDefault="00034206" w:rsidP="00034206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252-</w:t>
      </w:r>
      <w:r w:rsidR="00F2653F">
        <w:rPr>
          <w:rFonts w:ascii="Times New Roman" w:eastAsia="MS Mincho" w:hAnsi="Times New Roman" w:cs="Times New Roman"/>
          <w:vanish/>
        </w:rPr>
        <w:t>fp</w:t>
      </w:r>
      <w:r>
        <w:rPr>
          <w:rFonts w:ascii="Times New Roman" w:eastAsia="MS Mincho" w:hAnsi="Times New Roman" w:cs="Times New Roman"/>
          <w:vanish/>
        </w:rPr>
        <w:t>14.docx</w:t>
      </w:r>
    </w:p>
    <w:p w14:paraId="1180BFF0" w14:textId="77777777" w:rsidR="00D3779F" w:rsidRDefault="00D3779F" w:rsidP="00094FF3">
      <w:pPr>
        <w:pStyle w:val="PlainText"/>
        <w:jc w:val="right"/>
        <w:rPr>
          <w:rFonts w:ascii="Times New Roman" w:eastAsia="MS Mincho" w:hAnsi="Times New Roman" w:cs="Times New Roman"/>
          <w:vanish/>
        </w:rPr>
      </w:pP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D3779F" w14:paraId="03B866F3" w14:textId="77777777" w:rsidTr="00094FF3">
        <w:trPr>
          <w:hidden/>
        </w:trPr>
        <w:tc>
          <w:tcPr>
            <w:tcW w:w="9818" w:type="dxa"/>
          </w:tcPr>
          <w:p w14:paraId="13501EC0" w14:textId="77777777" w:rsidR="004E2D27" w:rsidRPr="004E2D27" w:rsidRDefault="00D3779F" w:rsidP="00261CFD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projects when </w:t>
            </w:r>
            <w:r w:rsidR="00094FF3">
              <w:rPr>
                <w:rFonts w:ascii="Arial" w:eastAsia="MS Mincho" w:hAnsi="Arial" w:cs="Arial"/>
                <w:vanish/>
                <w:color w:val="0000FF"/>
              </w:rPr>
              <w:t>rockeries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are specified</w:t>
            </w:r>
          </w:p>
        </w:tc>
      </w:tr>
    </w:tbl>
    <w:p w14:paraId="5452186C" w14:textId="77777777" w:rsidR="00797038" w:rsidRPr="0025086D" w:rsidRDefault="00797038" w:rsidP="0025086D">
      <w:pPr>
        <w:pStyle w:val="Heading2"/>
        <w:keepLines w:val="0"/>
        <w:spacing w:before="240" w:after="48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25086D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Section 252. – ROCKERY, SPECIAL ROCK EMBANKMENT, AND ROCK BUTTRESS</w:t>
      </w:r>
    </w:p>
    <w:p w14:paraId="6C7FBE26" w14:textId="77777777" w:rsidR="00D852A9" w:rsidRDefault="00D852A9" w:rsidP="0025086D">
      <w:pPr>
        <w:spacing w:line="240" w:lineRule="auto"/>
        <w:jc w:val="center"/>
        <w:rPr>
          <w:b/>
        </w:rPr>
      </w:pPr>
      <w:r>
        <w:rPr>
          <w:b/>
        </w:rPr>
        <w:t>Description</w:t>
      </w:r>
    </w:p>
    <w:p w14:paraId="7BAEAC9D" w14:textId="77777777" w:rsidR="00922A45" w:rsidRPr="0033708F" w:rsidRDefault="00D852A9" w:rsidP="0025086D">
      <w:pPr>
        <w:spacing w:line="240" w:lineRule="auto"/>
        <w:rPr>
          <w:b/>
          <w:u w:val="single"/>
        </w:rPr>
      </w:pPr>
      <w:proofErr w:type="gramStart"/>
      <w:r>
        <w:rPr>
          <w:b/>
        </w:rPr>
        <w:t xml:space="preserve">252.01 </w:t>
      </w:r>
      <w:r w:rsidR="00094FF3">
        <w:rPr>
          <w:b/>
        </w:rPr>
        <w:t xml:space="preserve"> </w:t>
      </w:r>
      <w:r w:rsidR="00922A45" w:rsidRPr="0033708F">
        <w:rPr>
          <w:u w:val="single"/>
        </w:rPr>
        <w:t>Delete</w:t>
      </w:r>
      <w:proofErr w:type="gramEnd"/>
      <w:r w:rsidR="00922A45" w:rsidRPr="0033708F">
        <w:rPr>
          <w:u w:val="single"/>
        </w:rPr>
        <w:t xml:space="preserve"> the text and substitute the following: </w:t>
      </w:r>
    </w:p>
    <w:p w14:paraId="77210A21" w14:textId="77777777" w:rsidR="007876CF" w:rsidRPr="00DC4300" w:rsidRDefault="007876CF" w:rsidP="007876CF">
      <w:pPr>
        <w:pStyle w:val="PlainText"/>
        <w:spacing w:after="240"/>
        <w:rPr>
          <w:rFonts w:ascii="Times New Roman" w:hAnsi="Times New Roman" w:cs="Times New Roman"/>
          <w:sz w:val="24"/>
        </w:rPr>
      </w:pPr>
      <w:r w:rsidRPr="00DC4300">
        <w:rPr>
          <w:rFonts w:ascii="Times New Roman" w:hAnsi="Times New Roman" w:cs="Times New Roman"/>
          <w:sz w:val="24"/>
        </w:rPr>
        <w:t>This work consists of constructing rockeries.  Rockeries are formed of interlocking, dry-stacked rocks without reinforcing steel, mortar, or concrete.  Rockeries may be constructed as either single structures or in tiers.</w:t>
      </w:r>
    </w:p>
    <w:p w14:paraId="498E8102" w14:textId="77777777" w:rsidR="007876CF" w:rsidRPr="0077405C" w:rsidRDefault="007876CF" w:rsidP="007876CF">
      <w:pPr>
        <w:pStyle w:val="PlainText"/>
        <w:spacing w:after="240"/>
        <w:rPr>
          <w:rFonts w:ascii="Times New Roman" w:hAnsi="Times New Roman" w:cs="Times New Roman"/>
          <w:sz w:val="24"/>
        </w:rPr>
      </w:pPr>
      <w:r w:rsidRPr="0077405C">
        <w:rPr>
          <w:rFonts w:ascii="Times New Roman" w:hAnsi="Times New Roman" w:cs="Times New Roman"/>
          <w:sz w:val="24"/>
        </w:rPr>
        <w:t xml:space="preserve">This work also consists of constructing special rock embankment and rock buttresses.  Special rock embankments and rock buttresses are designated as hand-placed or </w:t>
      </w:r>
      <w:proofErr w:type="gramStart"/>
      <w:r w:rsidRPr="0077405C">
        <w:rPr>
          <w:rFonts w:ascii="Times New Roman" w:hAnsi="Times New Roman" w:cs="Times New Roman"/>
          <w:sz w:val="24"/>
        </w:rPr>
        <w:t>mechanically-placed</w:t>
      </w:r>
      <w:proofErr w:type="gramEnd"/>
      <w:r w:rsidRPr="0077405C">
        <w:rPr>
          <w:rFonts w:ascii="Times New Roman" w:hAnsi="Times New Roman" w:cs="Times New Roman"/>
          <w:sz w:val="24"/>
        </w:rPr>
        <w:t xml:space="preserve">.  Rock embankment consists of furnishing and placing hand-placed or </w:t>
      </w:r>
      <w:proofErr w:type="gramStart"/>
      <w:r w:rsidRPr="0077405C">
        <w:rPr>
          <w:rFonts w:ascii="Times New Roman" w:hAnsi="Times New Roman" w:cs="Times New Roman"/>
          <w:sz w:val="24"/>
        </w:rPr>
        <w:t>mechanically-placed</w:t>
      </w:r>
      <w:proofErr w:type="gramEnd"/>
      <w:r w:rsidRPr="0077405C">
        <w:rPr>
          <w:rFonts w:ascii="Times New Roman" w:hAnsi="Times New Roman" w:cs="Times New Roman"/>
          <w:sz w:val="24"/>
        </w:rPr>
        <w:t xml:space="preserve"> rock in fill sections.  Rock buttress work consists of furnishing and placing hand-placed or </w:t>
      </w:r>
      <w:proofErr w:type="gramStart"/>
      <w:r w:rsidRPr="0077405C">
        <w:rPr>
          <w:rFonts w:ascii="Times New Roman" w:hAnsi="Times New Roman" w:cs="Times New Roman"/>
          <w:sz w:val="24"/>
        </w:rPr>
        <w:t>mechanically-placed</w:t>
      </w:r>
      <w:proofErr w:type="gramEnd"/>
      <w:r w:rsidRPr="0077405C">
        <w:rPr>
          <w:rFonts w:ascii="Times New Roman" w:hAnsi="Times New Roman" w:cs="Times New Roman"/>
          <w:sz w:val="24"/>
        </w:rPr>
        <w:t xml:space="preserve"> rock in cut sections.</w:t>
      </w:r>
    </w:p>
    <w:p w14:paraId="7AF80EA7" w14:textId="77777777" w:rsidR="007876CF" w:rsidRDefault="007876CF" w:rsidP="007876CF">
      <w:pPr>
        <w:spacing w:line="240" w:lineRule="auto"/>
        <w:jc w:val="center"/>
        <w:rPr>
          <w:b/>
        </w:rPr>
      </w:pPr>
      <w:r>
        <w:rPr>
          <w:b/>
        </w:rPr>
        <w:t>Material</w:t>
      </w:r>
    </w:p>
    <w:p w14:paraId="19571036" w14:textId="77777777" w:rsidR="007876CF" w:rsidRDefault="007876CF" w:rsidP="007876CF">
      <w:pPr>
        <w:spacing w:line="240" w:lineRule="auto"/>
        <w:rPr>
          <w:u w:val="single"/>
        </w:rPr>
      </w:pPr>
      <w:r>
        <w:rPr>
          <w:b/>
        </w:rPr>
        <w:t xml:space="preserve">252.02 </w:t>
      </w:r>
      <w:r>
        <w:rPr>
          <w:u w:val="single"/>
        </w:rPr>
        <w:t>Add the following:</w:t>
      </w:r>
    </w:p>
    <w:p w14:paraId="3C159EB1" w14:textId="77777777" w:rsidR="007876CF" w:rsidRPr="004B3CED" w:rsidRDefault="007876CF" w:rsidP="007876CF">
      <w:pPr>
        <w:spacing w:line="240" w:lineRule="auto"/>
      </w:pPr>
      <w:r w:rsidRPr="004B3CED">
        <w:tab/>
      </w:r>
      <w:r w:rsidRPr="004B3CED">
        <w:tab/>
        <w:t>Plastic pipe</w:t>
      </w:r>
      <w:r w:rsidRPr="004B3CED">
        <w:tab/>
      </w:r>
      <w:r w:rsidRPr="004B3CED">
        <w:tab/>
      </w:r>
      <w:r w:rsidRPr="004B3CED">
        <w:tab/>
      </w:r>
      <w:r w:rsidRPr="004B3CED">
        <w:tab/>
      </w:r>
      <w:r w:rsidRPr="004B3CED">
        <w:tab/>
      </w:r>
      <w:r w:rsidRPr="004B3CED">
        <w:tab/>
      </w:r>
      <w:r w:rsidRPr="004B3CED">
        <w:tab/>
        <w:t>708.04</w:t>
      </w:r>
    </w:p>
    <w:p w14:paraId="2475B32F" w14:textId="77777777" w:rsidR="007876CF" w:rsidRDefault="007876CF" w:rsidP="007876CF">
      <w:pPr>
        <w:spacing w:line="240" w:lineRule="auto"/>
        <w:jc w:val="center"/>
        <w:rPr>
          <w:b/>
        </w:rPr>
      </w:pPr>
      <w:r>
        <w:rPr>
          <w:b/>
        </w:rPr>
        <w:t>Construction Requirements</w:t>
      </w:r>
    </w:p>
    <w:p w14:paraId="5267E578" w14:textId="77777777" w:rsidR="007876CF" w:rsidRDefault="007876CF" w:rsidP="007876CF">
      <w:pPr>
        <w:spacing w:line="240" w:lineRule="auto"/>
        <w:rPr>
          <w:u w:val="single"/>
        </w:rPr>
      </w:pPr>
      <w:r>
        <w:rPr>
          <w:b/>
        </w:rPr>
        <w:t xml:space="preserve">252.03 Rockery.  </w:t>
      </w:r>
      <w:r>
        <w:rPr>
          <w:u w:val="single"/>
        </w:rPr>
        <w:t>Add the following:</w:t>
      </w:r>
    </w:p>
    <w:p w14:paraId="76DB0CCC" w14:textId="77777777" w:rsidR="007876CF" w:rsidRDefault="007876CF" w:rsidP="007876CF">
      <w:pPr>
        <w:spacing w:line="240" w:lineRule="auto"/>
      </w:pPr>
      <w:r w:rsidRPr="00AB4A56">
        <w:t>Prior to the start of rockery cons</w:t>
      </w:r>
      <w:r>
        <w:t>truction submit the</w:t>
      </w:r>
      <w:r w:rsidRPr="00256795">
        <w:t xml:space="preserve"> </w:t>
      </w:r>
      <w:r>
        <w:t>experience of the primary equipment operator responsible for placement of base, facing, and cap rocks.</w:t>
      </w:r>
    </w:p>
    <w:p w14:paraId="4C86F701" w14:textId="77777777" w:rsidR="007876CF" w:rsidRDefault="007876CF" w:rsidP="007876CF">
      <w:pPr>
        <w:widowControl w:val="0"/>
        <w:autoSpaceDE w:val="0"/>
        <w:autoSpaceDN w:val="0"/>
        <w:adjustRightInd w:val="0"/>
        <w:spacing w:line="240" w:lineRule="auto"/>
        <w:ind w:left="360"/>
        <w:rPr>
          <w:u w:val="single"/>
        </w:rPr>
      </w:pPr>
      <w:r>
        <w:rPr>
          <w:b/>
        </w:rPr>
        <w:t>(b)  Erection.</w:t>
      </w:r>
      <w:r>
        <w:t xml:space="preserve">  </w:t>
      </w:r>
      <w:r>
        <w:rPr>
          <w:u w:val="single"/>
        </w:rPr>
        <w:t>Add the following after the third paragraph:</w:t>
      </w:r>
    </w:p>
    <w:p w14:paraId="70BEB5CE" w14:textId="586227E5" w:rsidR="007876CF" w:rsidRDefault="007876CF" w:rsidP="007876CF">
      <w:pPr>
        <w:spacing w:line="240" w:lineRule="auto"/>
        <w:ind w:left="360"/>
      </w:pPr>
      <w:r>
        <w:t>Avoid placing rocks which have shapes that create voids with a linear dimension greater than 12 inches</w:t>
      </w:r>
      <w:r w:rsidR="00CF2187">
        <w:t xml:space="preserve"> (300 millimeters)</w:t>
      </w:r>
      <w:r>
        <w:t>.</w:t>
      </w:r>
    </w:p>
    <w:p w14:paraId="37B3D8DB" w14:textId="686950AF" w:rsidR="0073318C" w:rsidRPr="00CF2187" w:rsidRDefault="0073318C" w:rsidP="007876CF">
      <w:pPr>
        <w:spacing w:line="240" w:lineRule="auto"/>
        <w:ind w:left="360"/>
        <w:rPr>
          <w:u w:val="single"/>
        </w:rPr>
      </w:pPr>
      <w:r w:rsidRPr="00CF2187">
        <w:rPr>
          <w:u w:val="single"/>
        </w:rPr>
        <w:t>Delete the sixth paragraph and substitute the following:</w:t>
      </w:r>
    </w:p>
    <w:p w14:paraId="2CEE9C6E" w14:textId="25B3B36B" w:rsidR="0073318C" w:rsidRPr="00A6194F" w:rsidRDefault="0073318C" w:rsidP="007876CF">
      <w:pPr>
        <w:spacing w:line="240" w:lineRule="auto"/>
        <w:ind w:left="360"/>
      </w:pPr>
      <w:r w:rsidRPr="00CF2187">
        <w:t xml:space="preserve">Backfill with granular rock </w:t>
      </w:r>
      <w:proofErr w:type="spellStart"/>
      <w:r w:rsidRPr="00CF2187">
        <w:t>backdrain</w:t>
      </w:r>
      <w:proofErr w:type="spellEnd"/>
      <w:r w:rsidRPr="00CF2187">
        <w:t xml:space="preserve"> concurrent with rock placement until level with the top of rock. Place granular rock </w:t>
      </w:r>
      <w:proofErr w:type="spellStart"/>
      <w:r w:rsidRPr="00CF2187">
        <w:t>backdrain</w:t>
      </w:r>
      <w:proofErr w:type="spellEnd"/>
      <w:r w:rsidRPr="00CF2187">
        <w:t xml:space="preserve"> in horizontal layers not to exceed 12 inches (300 millimeters) compacted depth. Within 2 feet (600 millimeters) above any subsurface drainage pipe, consolidate granular rock </w:t>
      </w:r>
      <w:proofErr w:type="spellStart"/>
      <w:r w:rsidRPr="00CF2187">
        <w:t>backdrain</w:t>
      </w:r>
      <w:proofErr w:type="spellEnd"/>
      <w:r w:rsidRPr="00CF2187">
        <w:t xml:space="preserve"> by rodding or other approved means to produce a uniform, tight fill.  Compact each layer according to Subsection 204.11. Compact areas not accessible to rollers with other approved methods.</w:t>
      </w:r>
    </w:p>
    <w:p w14:paraId="5F5194DF" w14:textId="77777777" w:rsidR="007876CF" w:rsidRDefault="007876CF" w:rsidP="007876CF">
      <w:pPr>
        <w:spacing w:line="240" w:lineRule="auto"/>
        <w:jc w:val="center"/>
        <w:rPr>
          <w:b/>
        </w:rPr>
      </w:pPr>
      <w:r>
        <w:rPr>
          <w:b/>
        </w:rPr>
        <w:t>Measurement</w:t>
      </w:r>
    </w:p>
    <w:p w14:paraId="57C924B9" w14:textId="59CC192E" w:rsidR="007876CF" w:rsidRDefault="007876CF" w:rsidP="007876CF">
      <w:pPr>
        <w:spacing w:line="240" w:lineRule="auto"/>
        <w:rPr>
          <w:u w:val="single"/>
        </w:rPr>
      </w:pPr>
      <w:proofErr w:type="gramStart"/>
      <w:r w:rsidRPr="00711427">
        <w:rPr>
          <w:b/>
        </w:rPr>
        <w:lastRenderedPageBreak/>
        <w:t>252.06</w:t>
      </w:r>
      <w:r>
        <w:t xml:space="preserve">  </w:t>
      </w:r>
      <w:r w:rsidR="00AD7E09">
        <w:rPr>
          <w:u w:val="single"/>
        </w:rPr>
        <w:t>A</w:t>
      </w:r>
      <w:r w:rsidRPr="00EC24F1">
        <w:rPr>
          <w:u w:val="single"/>
        </w:rPr>
        <w:t>dd</w:t>
      </w:r>
      <w:proofErr w:type="gramEnd"/>
      <w:r>
        <w:rPr>
          <w:u w:val="single"/>
        </w:rPr>
        <w:t xml:space="preserve"> the following to the second paragraph: </w:t>
      </w:r>
    </w:p>
    <w:p w14:paraId="5A92B4C2" w14:textId="09B72A3F" w:rsidR="007876CF" w:rsidRPr="0077405C" w:rsidRDefault="007876CF" w:rsidP="007876CF">
      <w:pPr>
        <w:pStyle w:val="PlainText"/>
        <w:spacing w:after="240"/>
        <w:rPr>
          <w:rFonts w:ascii="Times New Roman" w:hAnsi="Times New Roman"/>
          <w:sz w:val="24"/>
        </w:rPr>
      </w:pPr>
      <w:r w:rsidRPr="0077405C">
        <w:rPr>
          <w:rFonts w:ascii="Times New Roman" w:hAnsi="Times New Roman"/>
          <w:sz w:val="24"/>
        </w:rPr>
        <w:t xml:space="preserve">Structure excavation, granular rock </w:t>
      </w:r>
      <w:proofErr w:type="spellStart"/>
      <w:r w:rsidRPr="0077405C">
        <w:rPr>
          <w:rFonts w:ascii="Times New Roman" w:hAnsi="Times New Roman"/>
          <w:sz w:val="24"/>
        </w:rPr>
        <w:t>backdrain</w:t>
      </w:r>
      <w:proofErr w:type="spellEnd"/>
      <w:r w:rsidRPr="0077405C">
        <w:rPr>
          <w:rFonts w:ascii="Times New Roman" w:hAnsi="Times New Roman"/>
          <w:sz w:val="24"/>
        </w:rPr>
        <w:t xml:space="preserve">, foundation fill, drainage pipes (perforated and non-perforated), </w:t>
      </w:r>
      <w:r w:rsidR="00CF2187">
        <w:rPr>
          <w:rFonts w:ascii="Times New Roman" w:hAnsi="Times New Roman"/>
          <w:sz w:val="24"/>
        </w:rPr>
        <w:t xml:space="preserve">and </w:t>
      </w:r>
      <w:r w:rsidRPr="0077405C">
        <w:rPr>
          <w:rFonts w:ascii="Times New Roman" w:hAnsi="Times New Roman"/>
          <w:sz w:val="24"/>
        </w:rPr>
        <w:t>geotextile will not be measured for payment and are considered incidental to the rockery.</w:t>
      </w:r>
    </w:p>
    <w:p w14:paraId="492D515D" w14:textId="77777777" w:rsidR="00024DB1" w:rsidRDefault="000B2F8E" w:rsidP="0025086D">
      <w:pPr>
        <w:spacing w:line="240" w:lineRule="auto"/>
        <w:rPr>
          <w:u w:val="single"/>
        </w:rPr>
      </w:pPr>
      <w:r w:rsidRPr="004D1405">
        <w:rPr>
          <w:b/>
          <w:u w:val="single"/>
        </w:rPr>
        <w:t>Table 252-1</w:t>
      </w:r>
      <w:r>
        <w:rPr>
          <w:u w:val="single"/>
        </w:rPr>
        <w:t xml:space="preserve">. </w:t>
      </w:r>
      <w:r w:rsidRPr="004D1405">
        <w:rPr>
          <w:u w:val="single"/>
        </w:rPr>
        <w:t xml:space="preserve">Delete </w:t>
      </w:r>
      <w:r>
        <w:rPr>
          <w:u w:val="single"/>
        </w:rPr>
        <w:t>table</w:t>
      </w:r>
      <w:r w:rsidRPr="004D1405">
        <w:rPr>
          <w:u w:val="single"/>
        </w:rPr>
        <w:t xml:space="preserve"> and substitute the following:</w:t>
      </w:r>
    </w:p>
    <w:tbl>
      <w:tblPr>
        <w:tblW w:w="11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156"/>
        <w:gridCol w:w="1125"/>
        <w:gridCol w:w="1340"/>
        <w:gridCol w:w="850"/>
        <w:gridCol w:w="1344"/>
        <w:gridCol w:w="1027"/>
        <w:gridCol w:w="929"/>
        <w:gridCol w:w="763"/>
        <w:gridCol w:w="965"/>
        <w:gridCol w:w="1156"/>
        <w:gridCol w:w="360"/>
      </w:tblGrid>
      <w:tr w:rsidR="00261CFD" w:rsidRPr="00261CFD" w14:paraId="410F3EFE" w14:textId="77777777" w:rsidTr="00CF2187">
        <w:trPr>
          <w:gridAfter w:val="1"/>
          <w:wAfter w:w="360" w:type="dxa"/>
          <w:jc w:val="center"/>
        </w:trPr>
        <w:tc>
          <w:tcPr>
            <w:tcW w:w="10655" w:type="dxa"/>
            <w:gridSpan w:val="10"/>
            <w:tcBorders>
              <w:top w:val="nil"/>
              <w:left w:val="nil"/>
              <w:right w:val="nil"/>
            </w:tcBorders>
          </w:tcPr>
          <w:p w14:paraId="47FD33F1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b/>
                <w:bCs/>
              </w:rPr>
            </w:pPr>
            <w:r w:rsidRPr="00261CFD">
              <w:rPr>
                <w:b/>
                <w:bCs/>
              </w:rPr>
              <w:t>Table 252-1</w:t>
            </w:r>
          </w:p>
          <w:p w14:paraId="57BE7805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b/>
                <w:bCs/>
              </w:rPr>
            </w:pPr>
            <w:r w:rsidRPr="00261CFD">
              <w:rPr>
                <w:b/>
              </w:rPr>
              <w:t>Sampling, Testing, and Acceptance Requirements</w:t>
            </w:r>
          </w:p>
        </w:tc>
      </w:tr>
      <w:tr w:rsidR="00261CFD" w:rsidRPr="00261CFD" w14:paraId="065234C4" w14:textId="77777777" w:rsidTr="00CF2187">
        <w:trPr>
          <w:gridAfter w:val="1"/>
          <w:wAfter w:w="360" w:type="dxa"/>
          <w:jc w:val="center"/>
        </w:trPr>
        <w:tc>
          <w:tcPr>
            <w:tcW w:w="1156" w:type="dxa"/>
            <w:tcBorders>
              <w:bottom w:val="single" w:sz="4" w:space="0" w:color="auto"/>
            </w:tcBorders>
          </w:tcPr>
          <w:p w14:paraId="00F074B0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Material or</w:t>
            </w:r>
          </w:p>
          <w:p w14:paraId="23B9325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Product</w:t>
            </w:r>
          </w:p>
          <w:p w14:paraId="12CC37F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(Subsection)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F8C3C0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Type of</w:t>
            </w:r>
          </w:p>
          <w:p w14:paraId="01E80F0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Acceptance</w:t>
            </w:r>
          </w:p>
          <w:p w14:paraId="3E957B5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(Subsection)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07A8FBB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CC8C4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A2EEEA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Test Methods</w:t>
            </w:r>
          </w:p>
          <w:p w14:paraId="5586CC4B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Specifications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2F583F9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Sampling</w:t>
            </w:r>
          </w:p>
          <w:p w14:paraId="678CAF11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1B24FAE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Point of</w:t>
            </w:r>
          </w:p>
          <w:p w14:paraId="74B9BCE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Sampling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14905C4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Split</w:t>
            </w:r>
          </w:p>
          <w:p w14:paraId="01310DE7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51EEFEEE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Reporting</w:t>
            </w:r>
          </w:p>
          <w:p w14:paraId="58B6CA26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7776095D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1CFD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261CFD" w:rsidRPr="00261CFD" w14:paraId="2C6EB2D9" w14:textId="77777777" w:rsidTr="00CF2187">
        <w:trPr>
          <w:gridAfter w:val="1"/>
          <w:wAfter w:w="360" w:type="dxa"/>
          <w:trHeight w:val="222"/>
          <w:jc w:val="center"/>
        </w:trPr>
        <w:tc>
          <w:tcPr>
            <w:tcW w:w="10655" w:type="dxa"/>
            <w:gridSpan w:val="10"/>
          </w:tcPr>
          <w:p w14:paraId="1ABEFFF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1CFD">
              <w:rPr>
                <w:b/>
                <w:sz w:val="20"/>
                <w:szCs w:val="20"/>
              </w:rPr>
              <w:t>Source</w:t>
            </w:r>
          </w:p>
        </w:tc>
      </w:tr>
      <w:tr w:rsidR="00261CFD" w:rsidRPr="00261CFD" w14:paraId="430CA57D" w14:textId="77777777" w:rsidTr="00CF2187">
        <w:trPr>
          <w:gridAfter w:val="1"/>
          <w:wAfter w:w="360" w:type="dxa"/>
          <w:trHeight w:val="699"/>
          <w:jc w:val="center"/>
        </w:trPr>
        <w:tc>
          <w:tcPr>
            <w:tcW w:w="1156" w:type="dxa"/>
            <w:vMerge w:val="restart"/>
          </w:tcPr>
          <w:p w14:paraId="2DCFFBEF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61CFD">
              <w:rPr>
                <w:bCs/>
                <w:sz w:val="20"/>
                <w:szCs w:val="20"/>
              </w:rPr>
              <w:t>Rock for</w:t>
            </w:r>
          </w:p>
          <w:p w14:paraId="1F00D625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Cs/>
                <w:sz w:val="20"/>
                <w:szCs w:val="20"/>
              </w:rPr>
              <w:t>buttresses</w:t>
            </w:r>
          </w:p>
          <w:p w14:paraId="7E240681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(705.05)</w:t>
            </w:r>
          </w:p>
        </w:tc>
        <w:tc>
          <w:tcPr>
            <w:tcW w:w="1125" w:type="dxa"/>
            <w:vMerge w:val="restart"/>
          </w:tcPr>
          <w:p w14:paraId="471A847D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Measured and</w:t>
            </w:r>
          </w:p>
          <w:p w14:paraId="5F59928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tested for</w:t>
            </w:r>
          </w:p>
          <w:p w14:paraId="0A579DE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conformance</w:t>
            </w:r>
          </w:p>
          <w:p w14:paraId="5E50DA91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(106.04 &amp; 105)</w:t>
            </w:r>
          </w:p>
        </w:tc>
        <w:tc>
          <w:tcPr>
            <w:tcW w:w="1340" w:type="dxa"/>
            <w:tcBorders>
              <w:bottom w:val="nil"/>
            </w:tcBorders>
          </w:tcPr>
          <w:p w14:paraId="5EDDC2FE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261CFD">
              <w:rPr>
                <w:sz w:val="20"/>
              </w:rPr>
              <w:t>Rock breadth</w:t>
            </w:r>
          </w:p>
          <w:p w14:paraId="7C8E6DB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</w:rPr>
              <w:t>and thickness</w:t>
            </w:r>
          </w:p>
        </w:tc>
        <w:tc>
          <w:tcPr>
            <w:tcW w:w="850" w:type="dxa"/>
            <w:tcBorders>
              <w:bottom w:val="nil"/>
            </w:tcBorders>
          </w:tcPr>
          <w:p w14:paraId="7F136DA6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  <w:tc>
          <w:tcPr>
            <w:tcW w:w="1344" w:type="dxa"/>
            <w:tcBorders>
              <w:bottom w:val="nil"/>
            </w:tcBorders>
          </w:tcPr>
          <w:p w14:paraId="276282CD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Subsection</w:t>
            </w:r>
          </w:p>
          <w:p w14:paraId="0940B1F1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705.05(a)(1)</w:t>
            </w:r>
          </w:p>
        </w:tc>
        <w:tc>
          <w:tcPr>
            <w:tcW w:w="1027" w:type="dxa"/>
            <w:tcBorders>
              <w:bottom w:val="nil"/>
            </w:tcBorders>
          </w:tcPr>
          <w:p w14:paraId="11F7184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1 per</w:t>
            </w:r>
          </w:p>
          <w:p w14:paraId="4F6A6E2C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rock type</w:t>
            </w:r>
          </w:p>
        </w:tc>
        <w:tc>
          <w:tcPr>
            <w:tcW w:w="929" w:type="dxa"/>
            <w:tcBorders>
              <w:bottom w:val="nil"/>
            </w:tcBorders>
          </w:tcPr>
          <w:p w14:paraId="411171C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Source of</w:t>
            </w:r>
          </w:p>
          <w:p w14:paraId="55472A1F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material</w:t>
            </w:r>
          </w:p>
        </w:tc>
        <w:tc>
          <w:tcPr>
            <w:tcW w:w="763" w:type="dxa"/>
            <w:tcBorders>
              <w:bottom w:val="nil"/>
            </w:tcBorders>
          </w:tcPr>
          <w:p w14:paraId="2627DC00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No</w:t>
            </w:r>
          </w:p>
        </w:tc>
        <w:tc>
          <w:tcPr>
            <w:tcW w:w="965" w:type="dxa"/>
            <w:tcBorders>
              <w:bottom w:val="nil"/>
            </w:tcBorders>
          </w:tcPr>
          <w:p w14:paraId="622FC5B0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Before</w:t>
            </w:r>
          </w:p>
          <w:p w14:paraId="5DBFDB0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using</w:t>
            </w:r>
          </w:p>
          <w:p w14:paraId="2442C9E7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in work</w:t>
            </w:r>
          </w:p>
        </w:tc>
        <w:tc>
          <w:tcPr>
            <w:tcW w:w="1156" w:type="dxa"/>
            <w:tcBorders>
              <w:bottom w:val="nil"/>
            </w:tcBorders>
          </w:tcPr>
          <w:p w14:paraId="31487065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</w:tr>
      <w:tr w:rsidR="00261CFD" w:rsidRPr="00261CFD" w14:paraId="7B63A27B" w14:textId="77777777" w:rsidTr="00CF2187">
        <w:trPr>
          <w:gridAfter w:val="1"/>
          <w:wAfter w:w="360" w:type="dxa"/>
          <w:trHeight w:val="259"/>
          <w:jc w:val="center"/>
        </w:trPr>
        <w:tc>
          <w:tcPr>
            <w:tcW w:w="1156" w:type="dxa"/>
            <w:vMerge/>
          </w:tcPr>
          <w:p w14:paraId="57357B3C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39C589EF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6A49673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261CFD">
              <w:rPr>
                <w:sz w:val="20"/>
              </w:rPr>
              <w:t>Apparent</w:t>
            </w:r>
          </w:p>
          <w:p w14:paraId="1D08CD0C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261CFD">
              <w:rPr>
                <w:sz w:val="20"/>
              </w:rPr>
              <w:t>specific</w:t>
            </w:r>
          </w:p>
          <w:p w14:paraId="75AEFDB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</w:rPr>
              <w:t>gravity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47D30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3F76CDDE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AASHTO T 85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BC484D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4D28A84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BCCC83F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Yes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14:paraId="6A2AD68D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14:paraId="0875CBDF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Not required</w:t>
            </w:r>
          </w:p>
          <w:p w14:paraId="2A1AEC06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when using</w:t>
            </w:r>
          </w:p>
          <w:p w14:paraId="65DD7CFE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Government</w:t>
            </w:r>
          </w:p>
          <w:p w14:paraId="7D10FBCE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-provided</w:t>
            </w:r>
          </w:p>
          <w:p w14:paraId="0F98FE6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source</w:t>
            </w:r>
          </w:p>
        </w:tc>
      </w:tr>
      <w:tr w:rsidR="00261CFD" w:rsidRPr="00261CFD" w14:paraId="0016355D" w14:textId="77777777" w:rsidTr="00CF2187">
        <w:trPr>
          <w:gridAfter w:val="1"/>
          <w:wAfter w:w="360" w:type="dxa"/>
          <w:trHeight w:val="259"/>
          <w:jc w:val="center"/>
        </w:trPr>
        <w:tc>
          <w:tcPr>
            <w:tcW w:w="1156" w:type="dxa"/>
            <w:vMerge/>
          </w:tcPr>
          <w:p w14:paraId="385D415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6C9FAB5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447D56E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Absorption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7B2F7D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6BD98CE6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3FF4021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424BED1B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75D40AB5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14:paraId="62ABC327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14:paraId="726AA3AE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</w:tr>
      <w:tr w:rsidR="00261CFD" w:rsidRPr="00261CFD" w14:paraId="213E2D55" w14:textId="77777777" w:rsidTr="00CF2187">
        <w:trPr>
          <w:gridAfter w:val="1"/>
          <w:wAfter w:w="360" w:type="dxa"/>
          <w:trHeight w:val="259"/>
          <w:jc w:val="center"/>
        </w:trPr>
        <w:tc>
          <w:tcPr>
            <w:tcW w:w="1156" w:type="dxa"/>
            <w:vMerge/>
            <w:tcBorders>
              <w:bottom w:val="single" w:sz="4" w:space="0" w:color="auto"/>
            </w:tcBorders>
          </w:tcPr>
          <w:p w14:paraId="6F09DAAB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14:paraId="6816C091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</w:tcPr>
          <w:p w14:paraId="4BE6584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ED4D728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14:paraId="264F0B0D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</w:tcPr>
          <w:p w14:paraId="4167AC51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14:paraId="414A7AE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615A3487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single" w:sz="4" w:space="0" w:color="auto"/>
            </w:tcBorders>
          </w:tcPr>
          <w:p w14:paraId="5C9E10DC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bottom w:val="single" w:sz="4" w:space="0" w:color="auto"/>
            </w:tcBorders>
          </w:tcPr>
          <w:p w14:paraId="36F99E6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1CFD" w:rsidRPr="00261CFD" w14:paraId="74FA39C7" w14:textId="77777777" w:rsidTr="00CF2187">
        <w:trPr>
          <w:gridAfter w:val="1"/>
          <w:wAfter w:w="360" w:type="dxa"/>
          <w:trHeight w:val="261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</w:tcBorders>
          </w:tcPr>
          <w:p w14:paraId="695DE8E6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61CFD">
              <w:rPr>
                <w:bCs/>
                <w:sz w:val="20"/>
                <w:szCs w:val="20"/>
              </w:rPr>
              <w:t>Rock for</w:t>
            </w:r>
          </w:p>
          <w:p w14:paraId="52BCA34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Cs/>
                <w:sz w:val="20"/>
                <w:szCs w:val="20"/>
              </w:rPr>
              <w:t>rockeries</w:t>
            </w:r>
          </w:p>
          <w:p w14:paraId="29D0F84B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(705.06)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14:paraId="50D227BE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</w:tcPr>
          <w:p w14:paraId="294B7D57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261CFD">
              <w:rPr>
                <w:sz w:val="20"/>
              </w:rPr>
              <w:t>Apparent</w:t>
            </w:r>
          </w:p>
          <w:p w14:paraId="501439DD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</w:rPr>
              <w:t>specific gravity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2FCA32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  <w:tc>
          <w:tcPr>
            <w:tcW w:w="1344" w:type="dxa"/>
            <w:tcBorders>
              <w:top w:val="single" w:sz="4" w:space="0" w:color="auto"/>
              <w:bottom w:val="nil"/>
            </w:tcBorders>
          </w:tcPr>
          <w:p w14:paraId="210C2780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</w:tcPr>
          <w:p w14:paraId="6A54178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1 per</w:t>
            </w:r>
          </w:p>
          <w:p w14:paraId="3717F24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rock type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14:paraId="2CB5A1BF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Source of</w:t>
            </w:r>
          </w:p>
          <w:p w14:paraId="4F0AF91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material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73021BD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Yes</w:t>
            </w:r>
          </w:p>
        </w:tc>
        <w:tc>
          <w:tcPr>
            <w:tcW w:w="965" w:type="dxa"/>
            <w:tcBorders>
              <w:top w:val="single" w:sz="4" w:space="0" w:color="auto"/>
              <w:bottom w:val="nil"/>
            </w:tcBorders>
          </w:tcPr>
          <w:p w14:paraId="32F26A4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Before</w:t>
            </w:r>
          </w:p>
          <w:p w14:paraId="18E3428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using</w:t>
            </w:r>
          </w:p>
          <w:p w14:paraId="617B81F1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in work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5A34D90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Not required</w:t>
            </w:r>
          </w:p>
          <w:p w14:paraId="387709FC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when using</w:t>
            </w:r>
          </w:p>
          <w:p w14:paraId="49C6C89C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Government</w:t>
            </w:r>
          </w:p>
          <w:p w14:paraId="6A0AEE1F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-provided</w:t>
            </w:r>
          </w:p>
          <w:p w14:paraId="405E1937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source</w:t>
            </w:r>
          </w:p>
        </w:tc>
      </w:tr>
      <w:tr w:rsidR="00261CFD" w:rsidRPr="00261CFD" w14:paraId="27E41DEA" w14:textId="77777777" w:rsidTr="00CF2187">
        <w:trPr>
          <w:gridAfter w:val="1"/>
          <w:wAfter w:w="360" w:type="dxa"/>
          <w:trHeight w:val="261"/>
          <w:jc w:val="center"/>
        </w:trPr>
        <w:tc>
          <w:tcPr>
            <w:tcW w:w="1156" w:type="dxa"/>
            <w:vMerge/>
          </w:tcPr>
          <w:p w14:paraId="3E878F97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719C56E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5BF3EA7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Absorption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D35905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1B0AF22E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DF98EA1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39E167A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751DE6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14:paraId="3ACE483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14:paraId="16B48F2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</w:tr>
      <w:tr w:rsidR="00261CFD" w:rsidRPr="00261CFD" w14:paraId="566B1E03" w14:textId="77777777" w:rsidTr="00CF2187">
        <w:trPr>
          <w:gridAfter w:val="1"/>
          <w:wAfter w:w="360" w:type="dxa"/>
          <w:trHeight w:val="259"/>
          <w:jc w:val="center"/>
        </w:trPr>
        <w:tc>
          <w:tcPr>
            <w:tcW w:w="1156" w:type="dxa"/>
            <w:vMerge/>
          </w:tcPr>
          <w:p w14:paraId="755C589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72BECC9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CBB273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LA abrasion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DBBCD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2E8AB3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AASHTO T 96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2FC7940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6AC46F27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CE9226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14:paraId="66D8BCC7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14:paraId="23CEFA75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</w:tr>
      <w:tr w:rsidR="00261CFD" w:rsidRPr="00261CFD" w14:paraId="19DB4387" w14:textId="77777777" w:rsidTr="00CF2187">
        <w:trPr>
          <w:gridAfter w:val="1"/>
          <w:wAfter w:w="360" w:type="dxa"/>
          <w:trHeight w:val="259"/>
          <w:jc w:val="center"/>
        </w:trPr>
        <w:tc>
          <w:tcPr>
            <w:tcW w:w="1156" w:type="dxa"/>
            <w:vMerge/>
          </w:tcPr>
          <w:p w14:paraId="666B4C2D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3D565A8D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34DCA4E5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AEBE96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3DD2285B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262F6D0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69A3558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3A157004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14:paraId="63771DF8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 w14:paraId="6BC5AF1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1CFD" w:rsidRPr="00261CFD" w14:paraId="162B3220" w14:textId="77777777" w:rsidTr="00CF2187">
        <w:trPr>
          <w:gridAfter w:val="1"/>
          <w:wAfter w:w="360" w:type="dxa"/>
          <w:trHeight w:val="259"/>
          <w:jc w:val="center"/>
        </w:trPr>
        <w:tc>
          <w:tcPr>
            <w:tcW w:w="1156" w:type="dxa"/>
            <w:vMerge/>
            <w:tcBorders>
              <w:bottom w:val="single" w:sz="4" w:space="0" w:color="auto"/>
            </w:tcBorders>
          </w:tcPr>
          <w:p w14:paraId="0BBA45D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14:paraId="0415507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</w:tcPr>
          <w:p w14:paraId="40BCFADD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Soundness</w:t>
            </w:r>
          </w:p>
          <w:p w14:paraId="2CF0C00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using</w:t>
            </w:r>
          </w:p>
          <w:p w14:paraId="2B02F0C2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sodium sulfate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ADB08C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14:paraId="2FEBE2DA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AASHTO T 104</w:t>
            </w: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</w:tcPr>
          <w:p w14:paraId="076AA00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14:paraId="20894C43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4E3F7085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965" w:type="dxa"/>
            <w:tcBorders>
              <w:top w:val="nil"/>
              <w:bottom w:val="single" w:sz="4" w:space="0" w:color="auto"/>
            </w:tcBorders>
          </w:tcPr>
          <w:p w14:paraId="72CC7169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156" w:type="dxa"/>
            <w:tcBorders>
              <w:top w:val="nil"/>
              <w:bottom w:val="single" w:sz="4" w:space="0" w:color="auto"/>
            </w:tcBorders>
          </w:tcPr>
          <w:p w14:paraId="2827B3D8" w14:textId="77777777" w:rsidR="00261CFD" w:rsidRPr="00261CFD" w:rsidRDefault="00261CFD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</w:tr>
      <w:tr w:rsidR="000B2F8E" w:rsidRPr="00261CFD" w14:paraId="43D1EFD1" w14:textId="77777777" w:rsidTr="00CF2187">
        <w:trPr>
          <w:gridAfter w:val="1"/>
          <w:wAfter w:w="360" w:type="dxa"/>
          <w:trHeight w:val="259"/>
          <w:jc w:val="center"/>
        </w:trPr>
        <w:tc>
          <w:tcPr>
            <w:tcW w:w="1156" w:type="dxa"/>
            <w:tcBorders>
              <w:top w:val="single" w:sz="4" w:space="0" w:color="auto"/>
            </w:tcBorders>
          </w:tcPr>
          <w:p w14:paraId="122EA223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Rock for</w:t>
            </w:r>
          </w:p>
          <w:p w14:paraId="220EC826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special rock</w:t>
            </w:r>
          </w:p>
          <w:p w14:paraId="2C210C75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embankment</w:t>
            </w:r>
          </w:p>
          <w:p w14:paraId="0AE7B641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(705.04)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7647959B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Process control</w:t>
            </w:r>
          </w:p>
          <w:p w14:paraId="33434BC7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(153.03)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</w:tcPr>
          <w:p w14:paraId="37BEDD7F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Size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0442090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  <w:tc>
          <w:tcPr>
            <w:tcW w:w="1344" w:type="dxa"/>
            <w:tcBorders>
              <w:top w:val="single" w:sz="4" w:space="0" w:color="auto"/>
              <w:bottom w:val="nil"/>
            </w:tcBorders>
          </w:tcPr>
          <w:p w14:paraId="40A1FC78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See Note (1)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</w:tcPr>
          <w:p w14:paraId="215F5E5D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1 per</w:t>
            </w:r>
          </w:p>
          <w:p w14:paraId="62B3D64C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100 yd</w:t>
            </w:r>
            <w:r w:rsidRPr="00261CFD">
              <w:rPr>
                <w:sz w:val="20"/>
                <w:szCs w:val="20"/>
                <w:vertAlign w:val="superscript"/>
              </w:rPr>
              <w:t>3</w:t>
            </w:r>
          </w:p>
          <w:p w14:paraId="28310A83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(80 m</w:t>
            </w:r>
            <w:r w:rsidRPr="00261CFD">
              <w:rPr>
                <w:sz w:val="20"/>
                <w:szCs w:val="20"/>
                <w:vertAlign w:val="superscript"/>
              </w:rPr>
              <w:t>3</w:t>
            </w:r>
            <w:r w:rsidRPr="00261CFD">
              <w:rPr>
                <w:sz w:val="20"/>
                <w:szCs w:val="20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14:paraId="7C6D0274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In-place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7D040530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No</w:t>
            </w:r>
          </w:p>
        </w:tc>
        <w:tc>
          <w:tcPr>
            <w:tcW w:w="965" w:type="dxa"/>
            <w:tcBorders>
              <w:top w:val="single" w:sz="4" w:space="0" w:color="auto"/>
              <w:bottom w:val="nil"/>
            </w:tcBorders>
          </w:tcPr>
          <w:p w14:paraId="1E47F5C1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24</w:t>
            </w:r>
          </w:p>
          <w:p w14:paraId="49ABB592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hours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5B616E51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</w:tr>
      <w:tr w:rsidR="000B2F8E" w:rsidRPr="00261CFD" w14:paraId="206612AB" w14:textId="77777777" w:rsidTr="00CF2187">
        <w:trPr>
          <w:gridAfter w:val="1"/>
          <w:wAfter w:w="360" w:type="dxa"/>
          <w:trHeight w:val="259"/>
          <w:jc w:val="center"/>
        </w:trPr>
        <w:tc>
          <w:tcPr>
            <w:tcW w:w="1156" w:type="dxa"/>
            <w:tcBorders>
              <w:top w:val="single" w:sz="4" w:space="0" w:color="auto"/>
            </w:tcBorders>
          </w:tcPr>
          <w:p w14:paraId="67EA0F52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61CFD">
              <w:rPr>
                <w:bCs/>
                <w:sz w:val="20"/>
                <w:szCs w:val="20"/>
              </w:rPr>
              <w:t>Rock for</w:t>
            </w:r>
          </w:p>
          <w:p w14:paraId="195ABA4C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bCs/>
                <w:sz w:val="20"/>
                <w:szCs w:val="20"/>
              </w:rPr>
              <w:t>buttresses</w:t>
            </w:r>
          </w:p>
          <w:p w14:paraId="48A9B29A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(705.05)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135923E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</w:tcPr>
          <w:p w14:paraId="6F381542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59482C8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  <w:tc>
          <w:tcPr>
            <w:tcW w:w="1344" w:type="dxa"/>
            <w:tcBorders>
              <w:top w:val="single" w:sz="4" w:space="0" w:color="auto"/>
              <w:bottom w:val="nil"/>
            </w:tcBorders>
          </w:tcPr>
          <w:p w14:paraId="3D6A0B99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</w:tcPr>
          <w:p w14:paraId="284BB75D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1 per</w:t>
            </w:r>
          </w:p>
          <w:p w14:paraId="7BC628E6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100 yd</w:t>
            </w:r>
            <w:r w:rsidRPr="00261CFD">
              <w:rPr>
                <w:sz w:val="20"/>
                <w:szCs w:val="20"/>
                <w:vertAlign w:val="superscript"/>
              </w:rPr>
              <w:t>3</w:t>
            </w:r>
          </w:p>
          <w:p w14:paraId="7C1BEFA5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(80 m</w:t>
            </w:r>
            <w:r w:rsidRPr="00261CFD">
              <w:rPr>
                <w:sz w:val="20"/>
                <w:szCs w:val="20"/>
                <w:vertAlign w:val="superscript"/>
              </w:rPr>
              <w:t>3</w:t>
            </w:r>
            <w:r w:rsidRPr="00261CFD">
              <w:rPr>
                <w:sz w:val="20"/>
                <w:szCs w:val="20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14:paraId="56C582F4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723DA7C6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965" w:type="dxa"/>
            <w:tcBorders>
              <w:top w:val="single" w:sz="4" w:space="0" w:color="auto"/>
              <w:bottom w:val="nil"/>
            </w:tcBorders>
          </w:tcPr>
          <w:p w14:paraId="425A4EAA" w14:textId="77777777" w:rsidR="000B2F8E" w:rsidRPr="00261CFD" w:rsidRDefault="000B2F8E" w:rsidP="00B7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"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1D88B3CA" w14:textId="77777777" w:rsidR="000B2F8E" w:rsidRPr="00261CFD" w:rsidRDefault="000B2F8E" w:rsidP="0026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−</w:t>
            </w:r>
          </w:p>
        </w:tc>
      </w:tr>
      <w:tr w:rsidR="000B2F8E" w:rsidRPr="00261CFD" w14:paraId="17CC5E6E" w14:textId="77777777" w:rsidTr="00CF2187">
        <w:trPr>
          <w:jc w:val="center"/>
        </w:trPr>
        <w:tc>
          <w:tcPr>
            <w:tcW w:w="11015" w:type="dxa"/>
            <w:gridSpan w:val="11"/>
            <w:tcBorders>
              <w:left w:val="nil"/>
              <w:bottom w:val="nil"/>
              <w:right w:val="nil"/>
            </w:tcBorders>
          </w:tcPr>
          <w:p w14:paraId="20502B80" w14:textId="77777777" w:rsidR="00261CFD" w:rsidRPr="00261CFD" w:rsidRDefault="00261CFD" w:rsidP="004D140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69"/>
              <w:jc w:val="both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(1) For mechanically placed embankments, verify rock size by confirming that the largest accessible rock has an intermediate dimension greater than the D50 size specified in Table 705-2. Also confirm that the smallest accessible rock has an intermediate dimension within the lower D50 size range specified in Table 705-2.</w:t>
            </w:r>
          </w:p>
          <w:p w14:paraId="3EA19A27" w14:textId="77777777" w:rsidR="00261CFD" w:rsidRPr="00261CFD" w:rsidRDefault="00261CFD" w:rsidP="004D140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69"/>
              <w:jc w:val="both"/>
              <w:rPr>
                <w:sz w:val="20"/>
                <w:szCs w:val="20"/>
              </w:rPr>
            </w:pPr>
            <w:r w:rsidRPr="00261CFD">
              <w:rPr>
                <w:sz w:val="20"/>
                <w:szCs w:val="20"/>
              </w:rPr>
              <w:t>For hand placed embankments, verify rock size by confirming that the largest accessible rock has an intermediate dimension greater than the D75 size specified in Table 705-3. Also confirm that the smallest accessible rock has an intermediate dimension within the D25 size range specified in Table 705-3.</w:t>
            </w:r>
          </w:p>
          <w:p w14:paraId="58A39D0A" w14:textId="77777777" w:rsidR="00261CFD" w:rsidRPr="00261CFD" w:rsidRDefault="00261CFD" w:rsidP="004D140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1389"/>
              <w:jc w:val="both"/>
              <w:rPr>
                <w:sz w:val="20"/>
                <w:szCs w:val="20"/>
              </w:rPr>
            </w:pPr>
          </w:p>
        </w:tc>
      </w:tr>
    </w:tbl>
    <w:p w14:paraId="164F549E" w14:textId="77777777" w:rsidR="00F15C06" w:rsidRDefault="00F15C06" w:rsidP="00261CFD">
      <w:pPr>
        <w:spacing w:after="0" w:line="240" w:lineRule="auto"/>
      </w:pPr>
    </w:p>
    <w:sectPr w:rsidR="00F15C06" w:rsidSect="00D3779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DA4"/>
    <w:multiLevelType w:val="hybridMultilevel"/>
    <w:tmpl w:val="14348648"/>
    <w:lvl w:ilvl="0" w:tplc="4462E9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4747A"/>
    <w:multiLevelType w:val="multilevel"/>
    <w:tmpl w:val="1434864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4631F"/>
    <w:multiLevelType w:val="multilevel"/>
    <w:tmpl w:val="54525252"/>
    <w:lvl w:ilvl="0">
      <w:start w:val="25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F129B5"/>
    <w:multiLevelType w:val="hybridMultilevel"/>
    <w:tmpl w:val="868E8160"/>
    <w:lvl w:ilvl="0" w:tplc="CECADAF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B5AB6"/>
    <w:multiLevelType w:val="multilevel"/>
    <w:tmpl w:val="358A5C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54D86"/>
    <w:multiLevelType w:val="multilevel"/>
    <w:tmpl w:val="68283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65A79"/>
    <w:multiLevelType w:val="hybridMultilevel"/>
    <w:tmpl w:val="24E6F6EE"/>
    <w:lvl w:ilvl="0" w:tplc="CEB6D52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8A35F9"/>
    <w:multiLevelType w:val="hybridMultilevel"/>
    <w:tmpl w:val="88C6BA76"/>
    <w:lvl w:ilvl="0" w:tplc="CEB6D52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ED6B4D"/>
    <w:multiLevelType w:val="hybridMultilevel"/>
    <w:tmpl w:val="68283DEA"/>
    <w:lvl w:ilvl="0" w:tplc="AA8C29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437BE"/>
    <w:multiLevelType w:val="multilevel"/>
    <w:tmpl w:val="7B4CA812"/>
    <w:lvl w:ilvl="0">
      <w:start w:val="40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4267AA0"/>
    <w:multiLevelType w:val="hybridMultilevel"/>
    <w:tmpl w:val="4226FBFC"/>
    <w:lvl w:ilvl="0" w:tplc="CECADAF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7185D8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624ED"/>
    <w:multiLevelType w:val="multilevel"/>
    <w:tmpl w:val="8408A90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F173A"/>
    <w:multiLevelType w:val="multilevel"/>
    <w:tmpl w:val="358A5C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6241A"/>
    <w:multiLevelType w:val="hybridMultilevel"/>
    <w:tmpl w:val="5A3AB9D2"/>
    <w:lvl w:ilvl="0" w:tplc="93F83F1A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75FE9"/>
    <w:multiLevelType w:val="multilevel"/>
    <w:tmpl w:val="4A0A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7B2D60"/>
    <w:multiLevelType w:val="hybridMultilevel"/>
    <w:tmpl w:val="F5820A6E"/>
    <w:lvl w:ilvl="0" w:tplc="CECADAF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62F91"/>
    <w:multiLevelType w:val="hybridMultilevel"/>
    <w:tmpl w:val="24EA6AA0"/>
    <w:lvl w:ilvl="0" w:tplc="CECADAF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A4282"/>
    <w:multiLevelType w:val="hybridMultilevel"/>
    <w:tmpl w:val="7864F42A"/>
    <w:lvl w:ilvl="0" w:tplc="0409001B" w:tentative="1">
      <w:start w:val="1"/>
      <w:numFmt w:val="lowerRoman"/>
      <w:lvlText w:val="%1."/>
      <w:lvlJc w:val="right"/>
      <w:pPr>
        <w:tabs>
          <w:tab w:val="num" w:pos="3240"/>
        </w:tabs>
        <w:ind w:left="32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7455836"/>
    <w:multiLevelType w:val="hybridMultilevel"/>
    <w:tmpl w:val="91C6E54E"/>
    <w:lvl w:ilvl="0" w:tplc="75BAFA1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1FB8"/>
    <w:multiLevelType w:val="multilevel"/>
    <w:tmpl w:val="5A3AB9D2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086F55"/>
    <w:multiLevelType w:val="multilevel"/>
    <w:tmpl w:val="1434864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1B01EF"/>
    <w:multiLevelType w:val="hybridMultilevel"/>
    <w:tmpl w:val="D4E294CE"/>
    <w:lvl w:ilvl="0" w:tplc="17185D8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256C0E"/>
    <w:multiLevelType w:val="multilevel"/>
    <w:tmpl w:val="210E8ABC"/>
    <w:lvl w:ilvl="0">
      <w:start w:val="25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6E4ED8"/>
    <w:multiLevelType w:val="hybridMultilevel"/>
    <w:tmpl w:val="F3685F78"/>
    <w:lvl w:ilvl="0" w:tplc="B2C0DC5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5018AA"/>
    <w:multiLevelType w:val="hybridMultilevel"/>
    <w:tmpl w:val="C1B25B62"/>
    <w:lvl w:ilvl="0" w:tplc="4462E9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56865"/>
    <w:multiLevelType w:val="hybridMultilevel"/>
    <w:tmpl w:val="504828D8"/>
    <w:lvl w:ilvl="0" w:tplc="CECADAF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12FA1"/>
    <w:multiLevelType w:val="multilevel"/>
    <w:tmpl w:val="CFE2B32E"/>
    <w:lvl w:ilvl="0">
      <w:start w:val="55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 w15:restartNumberingAfterBreak="0">
    <w:nsid w:val="515C71FB"/>
    <w:multiLevelType w:val="multilevel"/>
    <w:tmpl w:val="F6023EDC"/>
    <w:lvl w:ilvl="0">
      <w:start w:val="25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6359BD"/>
    <w:multiLevelType w:val="hybridMultilevel"/>
    <w:tmpl w:val="C7E2C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B36EF"/>
    <w:multiLevelType w:val="multilevel"/>
    <w:tmpl w:val="DDDA97F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EE47D4"/>
    <w:multiLevelType w:val="multilevel"/>
    <w:tmpl w:val="358A5C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8779B"/>
    <w:multiLevelType w:val="hybridMultilevel"/>
    <w:tmpl w:val="5080B652"/>
    <w:lvl w:ilvl="0" w:tplc="CEB6D52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4462E9A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363E0A"/>
    <w:multiLevelType w:val="hybridMultilevel"/>
    <w:tmpl w:val="9B3E1972"/>
    <w:lvl w:ilvl="0" w:tplc="CECADAF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D46203"/>
    <w:multiLevelType w:val="multilevel"/>
    <w:tmpl w:val="868E816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683491"/>
    <w:multiLevelType w:val="hybridMultilevel"/>
    <w:tmpl w:val="FF447158"/>
    <w:lvl w:ilvl="0" w:tplc="4462E9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40078"/>
    <w:multiLevelType w:val="multilevel"/>
    <w:tmpl w:val="4000A006"/>
    <w:lvl w:ilvl="0">
      <w:start w:val="1"/>
      <w:numFmt w:val="decimal"/>
      <w:pStyle w:val="Chapter"/>
      <w:suff w:val="space"/>
      <w:lvlText w:val="Chapter %1 - 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6" w15:restartNumberingAfterBreak="0">
    <w:nsid w:val="6A837AB2"/>
    <w:multiLevelType w:val="hybridMultilevel"/>
    <w:tmpl w:val="0B9A7A6C"/>
    <w:lvl w:ilvl="0" w:tplc="CEB6D52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20E42C0"/>
    <w:multiLevelType w:val="hybridMultilevel"/>
    <w:tmpl w:val="CB6EF1A8"/>
    <w:lvl w:ilvl="0" w:tplc="5F8023F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41C388A"/>
    <w:multiLevelType w:val="multilevel"/>
    <w:tmpl w:val="F54E5608"/>
    <w:lvl w:ilvl="0">
      <w:start w:val="25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7B36FCA"/>
    <w:multiLevelType w:val="multilevel"/>
    <w:tmpl w:val="54525252"/>
    <w:lvl w:ilvl="0">
      <w:start w:val="25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CE70720"/>
    <w:multiLevelType w:val="hybridMultilevel"/>
    <w:tmpl w:val="358A5C7E"/>
    <w:lvl w:ilvl="0" w:tplc="CECADAF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5BAFA1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CECADAF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843806">
    <w:abstractNumId w:val="35"/>
  </w:num>
  <w:num w:numId="2" w16cid:durableId="1216963760">
    <w:abstractNumId w:val="15"/>
  </w:num>
  <w:num w:numId="3" w16cid:durableId="1721007098">
    <w:abstractNumId w:val="16"/>
  </w:num>
  <w:num w:numId="4" w16cid:durableId="1622106931">
    <w:abstractNumId w:val="25"/>
  </w:num>
  <w:num w:numId="5" w16cid:durableId="1811022221">
    <w:abstractNumId w:val="10"/>
  </w:num>
  <w:num w:numId="6" w16cid:durableId="182135963">
    <w:abstractNumId w:val="40"/>
  </w:num>
  <w:num w:numId="7" w16cid:durableId="839078616">
    <w:abstractNumId w:val="32"/>
  </w:num>
  <w:num w:numId="8" w16cid:durableId="1784111018">
    <w:abstractNumId w:val="36"/>
  </w:num>
  <w:num w:numId="9" w16cid:durableId="210264839">
    <w:abstractNumId w:val="3"/>
  </w:num>
  <w:num w:numId="10" w16cid:durableId="213586533">
    <w:abstractNumId w:val="8"/>
  </w:num>
  <w:num w:numId="11" w16cid:durableId="773087680">
    <w:abstractNumId w:val="14"/>
  </w:num>
  <w:num w:numId="12" w16cid:durableId="18940135">
    <w:abstractNumId w:val="5"/>
  </w:num>
  <w:num w:numId="13" w16cid:durableId="441385357">
    <w:abstractNumId w:val="24"/>
  </w:num>
  <w:num w:numId="14" w16cid:durableId="222764436">
    <w:abstractNumId w:val="34"/>
  </w:num>
  <w:num w:numId="15" w16cid:durableId="1849442328">
    <w:abstractNumId w:val="29"/>
  </w:num>
  <w:num w:numId="16" w16cid:durableId="785201652">
    <w:abstractNumId w:val="11"/>
  </w:num>
  <w:num w:numId="17" w16cid:durableId="1872692305">
    <w:abstractNumId w:val="31"/>
  </w:num>
  <w:num w:numId="18" w16cid:durableId="1211572077">
    <w:abstractNumId w:val="0"/>
  </w:num>
  <w:num w:numId="19" w16cid:durableId="205408282">
    <w:abstractNumId w:val="28"/>
  </w:num>
  <w:num w:numId="20" w16cid:durableId="1466391287">
    <w:abstractNumId w:val="22"/>
  </w:num>
  <w:num w:numId="21" w16cid:durableId="192428876">
    <w:abstractNumId w:val="6"/>
  </w:num>
  <w:num w:numId="22" w16cid:durableId="1168785865">
    <w:abstractNumId w:val="39"/>
  </w:num>
  <w:num w:numId="23" w16cid:durableId="695160878">
    <w:abstractNumId w:val="1"/>
  </w:num>
  <w:num w:numId="24" w16cid:durableId="819662379">
    <w:abstractNumId w:val="13"/>
  </w:num>
  <w:num w:numId="25" w16cid:durableId="670914381">
    <w:abstractNumId w:val="26"/>
  </w:num>
  <w:num w:numId="26" w16cid:durableId="701638886">
    <w:abstractNumId w:val="38"/>
  </w:num>
  <w:num w:numId="27" w16cid:durableId="418060988">
    <w:abstractNumId w:val="27"/>
  </w:num>
  <w:num w:numId="28" w16cid:durableId="732511126">
    <w:abstractNumId w:val="18"/>
  </w:num>
  <w:num w:numId="29" w16cid:durableId="1840192081">
    <w:abstractNumId w:val="19"/>
  </w:num>
  <w:num w:numId="30" w16cid:durableId="1944455101">
    <w:abstractNumId w:val="7"/>
  </w:num>
  <w:num w:numId="31" w16cid:durableId="754396202">
    <w:abstractNumId w:val="20"/>
  </w:num>
  <w:num w:numId="32" w16cid:durableId="1696927589">
    <w:abstractNumId w:val="23"/>
  </w:num>
  <w:num w:numId="33" w16cid:durableId="917251176">
    <w:abstractNumId w:val="33"/>
  </w:num>
  <w:num w:numId="34" w16cid:durableId="332680667">
    <w:abstractNumId w:val="21"/>
  </w:num>
  <w:num w:numId="35" w16cid:durableId="494423472">
    <w:abstractNumId w:val="4"/>
  </w:num>
  <w:num w:numId="36" w16cid:durableId="1328443536">
    <w:abstractNumId w:val="17"/>
  </w:num>
  <w:num w:numId="37" w16cid:durableId="863595844">
    <w:abstractNumId w:val="12"/>
  </w:num>
  <w:num w:numId="38" w16cid:durableId="702171977">
    <w:abstractNumId w:val="30"/>
  </w:num>
  <w:num w:numId="39" w16cid:durableId="104233846">
    <w:abstractNumId w:val="2"/>
  </w:num>
  <w:num w:numId="40" w16cid:durableId="1801453625">
    <w:abstractNumId w:val="37"/>
  </w:num>
  <w:num w:numId="41" w16cid:durableId="460298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2A9"/>
    <w:rsid w:val="00024DB1"/>
    <w:rsid w:val="00034206"/>
    <w:rsid w:val="000438BC"/>
    <w:rsid w:val="0005267F"/>
    <w:rsid w:val="000628C2"/>
    <w:rsid w:val="000759BF"/>
    <w:rsid w:val="00094FF3"/>
    <w:rsid w:val="000A6D5A"/>
    <w:rsid w:val="000B2F8E"/>
    <w:rsid w:val="000B58B9"/>
    <w:rsid w:val="000E2EDD"/>
    <w:rsid w:val="00102365"/>
    <w:rsid w:val="00116BE3"/>
    <w:rsid w:val="00150F99"/>
    <w:rsid w:val="001933C7"/>
    <w:rsid w:val="001A2CE8"/>
    <w:rsid w:val="001A7BA2"/>
    <w:rsid w:val="001D3015"/>
    <w:rsid w:val="001D417F"/>
    <w:rsid w:val="001E1BC2"/>
    <w:rsid w:val="00200BAB"/>
    <w:rsid w:val="00213035"/>
    <w:rsid w:val="0021329F"/>
    <w:rsid w:val="00236CE6"/>
    <w:rsid w:val="00241517"/>
    <w:rsid w:val="00246D11"/>
    <w:rsid w:val="0025086D"/>
    <w:rsid w:val="00251C1B"/>
    <w:rsid w:val="002565FC"/>
    <w:rsid w:val="00256795"/>
    <w:rsid w:val="00261CFD"/>
    <w:rsid w:val="002737AF"/>
    <w:rsid w:val="00282D3A"/>
    <w:rsid w:val="002F0165"/>
    <w:rsid w:val="003004F8"/>
    <w:rsid w:val="0033708F"/>
    <w:rsid w:val="0035194F"/>
    <w:rsid w:val="003829A0"/>
    <w:rsid w:val="00383F12"/>
    <w:rsid w:val="00390CD8"/>
    <w:rsid w:val="0039496E"/>
    <w:rsid w:val="003969B6"/>
    <w:rsid w:val="003C6FC6"/>
    <w:rsid w:val="003C703B"/>
    <w:rsid w:val="003E0BAB"/>
    <w:rsid w:val="003E535B"/>
    <w:rsid w:val="003F15C8"/>
    <w:rsid w:val="003F690D"/>
    <w:rsid w:val="004010E6"/>
    <w:rsid w:val="004022E8"/>
    <w:rsid w:val="0042497B"/>
    <w:rsid w:val="004377F6"/>
    <w:rsid w:val="004409F4"/>
    <w:rsid w:val="004526CC"/>
    <w:rsid w:val="00467AE6"/>
    <w:rsid w:val="004839B9"/>
    <w:rsid w:val="004A3A90"/>
    <w:rsid w:val="004A4746"/>
    <w:rsid w:val="004B3CED"/>
    <w:rsid w:val="004B4C00"/>
    <w:rsid w:val="004C4170"/>
    <w:rsid w:val="004D1405"/>
    <w:rsid w:val="004D3226"/>
    <w:rsid w:val="004E1902"/>
    <w:rsid w:val="004E2D27"/>
    <w:rsid w:val="004F76DF"/>
    <w:rsid w:val="00513AB4"/>
    <w:rsid w:val="0055005E"/>
    <w:rsid w:val="00550D85"/>
    <w:rsid w:val="00554923"/>
    <w:rsid w:val="005843FC"/>
    <w:rsid w:val="005A52F9"/>
    <w:rsid w:val="005D51D7"/>
    <w:rsid w:val="005D7AE3"/>
    <w:rsid w:val="00615C33"/>
    <w:rsid w:val="006619F2"/>
    <w:rsid w:val="00691A96"/>
    <w:rsid w:val="006B2D01"/>
    <w:rsid w:val="006C267C"/>
    <w:rsid w:val="006F3B1A"/>
    <w:rsid w:val="007069BF"/>
    <w:rsid w:val="00711427"/>
    <w:rsid w:val="00714CAC"/>
    <w:rsid w:val="0073318C"/>
    <w:rsid w:val="00747518"/>
    <w:rsid w:val="007876CF"/>
    <w:rsid w:val="00797038"/>
    <w:rsid w:val="007A64C0"/>
    <w:rsid w:val="007B22FF"/>
    <w:rsid w:val="007C05B1"/>
    <w:rsid w:val="00826BAF"/>
    <w:rsid w:val="0083473E"/>
    <w:rsid w:val="008938B9"/>
    <w:rsid w:val="008A01C6"/>
    <w:rsid w:val="008B116F"/>
    <w:rsid w:val="008B2476"/>
    <w:rsid w:val="008C0AC3"/>
    <w:rsid w:val="008D3896"/>
    <w:rsid w:val="008E2E40"/>
    <w:rsid w:val="008E7246"/>
    <w:rsid w:val="00922A45"/>
    <w:rsid w:val="009714A6"/>
    <w:rsid w:val="009B3F94"/>
    <w:rsid w:val="009C7318"/>
    <w:rsid w:val="009C76A1"/>
    <w:rsid w:val="009D2A0D"/>
    <w:rsid w:val="00A06C01"/>
    <w:rsid w:val="00A25C27"/>
    <w:rsid w:val="00A31608"/>
    <w:rsid w:val="00A51266"/>
    <w:rsid w:val="00A6194F"/>
    <w:rsid w:val="00A82218"/>
    <w:rsid w:val="00A9176D"/>
    <w:rsid w:val="00A947C4"/>
    <w:rsid w:val="00AB4A56"/>
    <w:rsid w:val="00AD2E71"/>
    <w:rsid w:val="00AD7E09"/>
    <w:rsid w:val="00AF7884"/>
    <w:rsid w:val="00B067FE"/>
    <w:rsid w:val="00B45C6D"/>
    <w:rsid w:val="00B976C3"/>
    <w:rsid w:val="00BE5074"/>
    <w:rsid w:val="00BF0421"/>
    <w:rsid w:val="00C13689"/>
    <w:rsid w:val="00C347FE"/>
    <w:rsid w:val="00C5299D"/>
    <w:rsid w:val="00C55592"/>
    <w:rsid w:val="00C5648C"/>
    <w:rsid w:val="00C72E36"/>
    <w:rsid w:val="00C85460"/>
    <w:rsid w:val="00C9647B"/>
    <w:rsid w:val="00CA78F1"/>
    <w:rsid w:val="00CD077E"/>
    <w:rsid w:val="00CE6AA7"/>
    <w:rsid w:val="00CF2187"/>
    <w:rsid w:val="00D175DE"/>
    <w:rsid w:val="00D3426C"/>
    <w:rsid w:val="00D3779F"/>
    <w:rsid w:val="00D52E8F"/>
    <w:rsid w:val="00D600AE"/>
    <w:rsid w:val="00D6302D"/>
    <w:rsid w:val="00D852A9"/>
    <w:rsid w:val="00D93A5F"/>
    <w:rsid w:val="00DB6785"/>
    <w:rsid w:val="00DC655C"/>
    <w:rsid w:val="00DE7774"/>
    <w:rsid w:val="00DF1E5A"/>
    <w:rsid w:val="00DF60DC"/>
    <w:rsid w:val="00DF63E5"/>
    <w:rsid w:val="00E1329D"/>
    <w:rsid w:val="00E213D3"/>
    <w:rsid w:val="00E31F5E"/>
    <w:rsid w:val="00E536B1"/>
    <w:rsid w:val="00E6314E"/>
    <w:rsid w:val="00E7363F"/>
    <w:rsid w:val="00E80B33"/>
    <w:rsid w:val="00EA2633"/>
    <w:rsid w:val="00EC24F1"/>
    <w:rsid w:val="00ED6035"/>
    <w:rsid w:val="00EE67C1"/>
    <w:rsid w:val="00EE7E6D"/>
    <w:rsid w:val="00EF4E5D"/>
    <w:rsid w:val="00EF5B9C"/>
    <w:rsid w:val="00EF73C0"/>
    <w:rsid w:val="00F062CF"/>
    <w:rsid w:val="00F106DB"/>
    <w:rsid w:val="00F15C06"/>
    <w:rsid w:val="00F2653F"/>
    <w:rsid w:val="00F36A26"/>
    <w:rsid w:val="00F438E6"/>
    <w:rsid w:val="00F509AB"/>
    <w:rsid w:val="00F5246F"/>
    <w:rsid w:val="00F60267"/>
    <w:rsid w:val="00F676F1"/>
    <w:rsid w:val="00F860DF"/>
    <w:rsid w:val="00FB52B1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C504"/>
  <w15:docId w15:val="{D8E6D6B3-1887-41F0-8591-8FA87AB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038"/>
    <w:pPr>
      <w:spacing w:after="240" w:line="36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50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D852A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852A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52A9"/>
    <w:pPr>
      <w:numPr>
        <w:ilvl w:val="5"/>
        <w:numId w:val="1"/>
      </w:numPr>
      <w:spacing w:after="480" w:line="480" w:lineRule="auto"/>
      <w:jc w:val="center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D852A9"/>
    <w:pPr>
      <w:numPr>
        <w:ilvl w:val="6"/>
        <w:numId w:val="1"/>
      </w:numPr>
      <w:tabs>
        <w:tab w:val="left" w:pos="720"/>
      </w:tabs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D852A9"/>
    <w:pPr>
      <w:numPr>
        <w:ilvl w:val="7"/>
        <w:numId w:val="1"/>
      </w:numPr>
      <w:tabs>
        <w:tab w:val="left" w:pos="720"/>
      </w:tabs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D852A9"/>
    <w:pPr>
      <w:numPr>
        <w:ilvl w:val="8"/>
        <w:numId w:val="1"/>
      </w:numPr>
      <w:tabs>
        <w:tab w:val="left" w:pos="864"/>
      </w:tabs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rsid w:val="00D852A9"/>
    <w:pPr>
      <w:keepNext/>
      <w:keepLines/>
      <w:numPr>
        <w:numId w:val="1"/>
      </w:numPr>
      <w:jc w:val="center"/>
    </w:pPr>
    <w:rPr>
      <w:b/>
      <w:bCs/>
      <w:caps/>
    </w:rPr>
  </w:style>
  <w:style w:type="character" w:styleId="CommentReference">
    <w:name w:val="annotation reference"/>
    <w:semiHidden/>
    <w:rsid w:val="000B58B9"/>
    <w:rPr>
      <w:sz w:val="16"/>
      <w:szCs w:val="16"/>
    </w:rPr>
  </w:style>
  <w:style w:type="paragraph" w:styleId="CommentText">
    <w:name w:val="annotation text"/>
    <w:basedOn w:val="Normal"/>
    <w:semiHidden/>
    <w:rsid w:val="000B58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58B9"/>
    <w:rPr>
      <w:b/>
      <w:bCs/>
    </w:rPr>
  </w:style>
  <w:style w:type="paragraph" w:styleId="BalloonText">
    <w:name w:val="Balloon Text"/>
    <w:basedOn w:val="Normal"/>
    <w:semiHidden/>
    <w:rsid w:val="000B58B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9703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rsid w:val="00797038"/>
    <w:pPr>
      <w:spacing w:after="200" w:line="240" w:lineRule="atLeast"/>
      <w:jc w:val="both"/>
    </w:pPr>
    <w:rPr>
      <w:spacing w:val="-2"/>
    </w:rPr>
  </w:style>
  <w:style w:type="paragraph" w:customStyle="1" w:styleId="materialslist">
    <w:name w:val="materials list"/>
    <w:basedOn w:val="Normal"/>
    <w:rsid w:val="00797038"/>
    <w:pPr>
      <w:tabs>
        <w:tab w:val="left" w:pos="5040"/>
      </w:tabs>
      <w:spacing w:after="0" w:line="240" w:lineRule="atLeast"/>
      <w:ind w:left="360"/>
      <w:jc w:val="both"/>
    </w:pPr>
    <w:rPr>
      <w:spacing w:val="-2"/>
      <w:sz w:val="20"/>
      <w:szCs w:val="20"/>
    </w:rPr>
  </w:style>
  <w:style w:type="table" w:styleId="TableGrid">
    <w:name w:val="Table Grid"/>
    <w:basedOn w:val="TableNormal"/>
    <w:rsid w:val="005A52F9"/>
    <w:pPr>
      <w:spacing w:after="24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2Char">
    <w:name w:val="Heading 2 Char"/>
    <w:basedOn w:val="DefaultParagraphFont"/>
    <w:link w:val="Heading2"/>
    <w:rsid w:val="00250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034206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73318C"/>
    <w:rPr>
      <w:sz w:val="24"/>
      <w:szCs w:val="24"/>
    </w:rPr>
  </w:style>
  <w:style w:type="character" w:customStyle="1" w:styleId="cf01">
    <w:name w:val="cf01"/>
    <w:basedOn w:val="DefaultParagraphFont"/>
    <w:rsid w:val="007331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</vt:lpstr>
    </vt:vector>
  </TitlesOfParts>
  <Company>US DOT, FHWA, CFLHD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</dc:title>
  <dc:creator>Christine Black</dc:creator>
  <cp:lastModifiedBy>Black, Christine (FHWA)</cp:lastModifiedBy>
  <cp:revision>4</cp:revision>
  <cp:lastPrinted>2008-11-05T12:29:00Z</cp:lastPrinted>
  <dcterms:created xsi:type="dcterms:W3CDTF">2024-08-05T18:31:00Z</dcterms:created>
  <dcterms:modified xsi:type="dcterms:W3CDTF">2024-08-26T19:36:00Z</dcterms:modified>
</cp:coreProperties>
</file>