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5E02" w14:textId="6EC20AEB" w:rsidR="00E12A42" w:rsidRDefault="00A96A56" w:rsidP="00E12A42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08</w:t>
      </w:r>
      <w:r w:rsidR="00E12A42">
        <w:rPr>
          <w:rFonts w:ascii="Times New Roman" w:eastAsia="MS Mincho" w:hAnsi="Times New Roman" w:cs="Times New Roman"/>
          <w:vanish/>
        </w:rPr>
        <w:t>/</w:t>
      </w:r>
      <w:r>
        <w:rPr>
          <w:rFonts w:ascii="Times New Roman" w:eastAsia="MS Mincho" w:hAnsi="Times New Roman" w:cs="Times New Roman"/>
          <w:vanish/>
        </w:rPr>
        <w:t>26</w:t>
      </w:r>
      <w:r w:rsidR="00E12A42">
        <w:rPr>
          <w:rFonts w:ascii="Times New Roman" w:eastAsia="MS Mincho" w:hAnsi="Times New Roman" w:cs="Times New Roman"/>
          <w:vanish/>
        </w:rPr>
        <w:t>/20</w:t>
      </w:r>
      <w:r w:rsidR="0038047D">
        <w:rPr>
          <w:rFonts w:ascii="Times New Roman" w:eastAsia="MS Mincho" w:hAnsi="Times New Roman" w:cs="Times New Roman"/>
          <w:vanish/>
        </w:rPr>
        <w:t>24</w:t>
      </w:r>
    </w:p>
    <w:p w14:paraId="5E1F375C" w14:textId="18563FEC" w:rsidR="001D6881" w:rsidRDefault="00E12A42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207-</w:t>
      </w:r>
      <w:r w:rsidR="00A96A56">
        <w:rPr>
          <w:rFonts w:ascii="Times New Roman" w:eastAsia="MS Mincho" w:hAnsi="Times New Roman" w:cs="Times New Roman"/>
          <w:vanish/>
        </w:rPr>
        <w:t>fp</w:t>
      </w:r>
      <w:r>
        <w:rPr>
          <w:rFonts w:ascii="Times New Roman" w:eastAsia="MS Mincho" w:hAnsi="Times New Roman" w:cs="Times New Roman"/>
          <w:vanish/>
        </w:rPr>
        <w:t>14.docx</w:t>
      </w:r>
    </w:p>
    <w:p w14:paraId="62C15933" w14:textId="77777777" w:rsidR="001D6881" w:rsidRPr="000C2193" w:rsidRDefault="001B3664" w:rsidP="000C2193">
      <w:pPr>
        <w:pStyle w:val="Heading2"/>
      </w:pPr>
      <w:r w:rsidRPr="000C2193">
        <w:t>Section 207</w:t>
      </w:r>
      <w:r w:rsidR="001D6881" w:rsidRPr="000C2193">
        <w:t xml:space="preserve">. </w:t>
      </w:r>
      <w:r w:rsidRPr="000C2193">
        <w:t>–</w:t>
      </w:r>
      <w:r w:rsidR="001D6881" w:rsidRPr="000C2193">
        <w:t xml:space="preserve"> </w:t>
      </w:r>
      <w:r w:rsidRPr="000C2193">
        <w:t>EARTHWORK GEO</w:t>
      </w:r>
      <w:r w:rsidR="003002B1">
        <w:t>SYNTHETICS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3822A0" w14:paraId="16967A3A" w14:textId="77777777" w:rsidTr="00C331F4">
        <w:trPr>
          <w:hidden/>
        </w:trPr>
        <w:tc>
          <w:tcPr>
            <w:tcW w:w="9818" w:type="dxa"/>
          </w:tcPr>
          <w:p w14:paraId="3C15421F" w14:textId="2F117628" w:rsidR="003822A0" w:rsidRDefault="003822A0" w:rsidP="00C331F4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on projects with </w:t>
            </w:r>
            <w:r w:rsidR="00B44325">
              <w:rPr>
                <w:rFonts w:ascii="Arial" w:eastAsia="MS Mincho" w:hAnsi="Arial" w:cs="Arial"/>
                <w:vanish/>
                <w:color w:val="0000FF"/>
              </w:rPr>
              <w:t xml:space="preserve">geotextile or geogrid applications (some examples include 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MSE walls, reinforced soil slopes, </w:t>
            </w:r>
            <w:r w:rsidR="00B44325">
              <w:rPr>
                <w:rFonts w:ascii="Arial" w:eastAsia="MS Mincho" w:hAnsi="Arial" w:cs="Arial"/>
                <w:vanish/>
                <w:color w:val="0000FF"/>
              </w:rPr>
              <w:t xml:space="preserve">and </w:t>
            </w:r>
            <w:r>
              <w:rPr>
                <w:rFonts w:ascii="Arial" w:eastAsia="MS Mincho" w:hAnsi="Arial" w:cs="Arial"/>
                <w:vanish/>
                <w:color w:val="0000FF"/>
              </w:rPr>
              <w:t>deep patch</w:t>
            </w:r>
            <w:r w:rsidR="00B44325">
              <w:rPr>
                <w:rFonts w:ascii="Arial" w:eastAsia="MS Mincho" w:hAnsi="Arial" w:cs="Arial"/>
                <w:vanish/>
                <w:color w:val="0000FF"/>
              </w:rPr>
              <w:t>).</w:t>
            </w:r>
          </w:p>
        </w:tc>
      </w:tr>
    </w:tbl>
    <w:p w14:paraId="682CE32D" w14:textId="6298FA78" w:rsidR="00033849" w:rsidRDefault="00033849" w:rsidP="00033849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14:paraId="65532F5F" w14:textId="04CB2C82" w:rsidR="00033849" w:rsidRDefault="00033849" w:rsidP="00033849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207.05 </w:t>
      </w:r>
      <w:r w:rsidR="00B44325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>Delete th</w:t>
      </w:r>
      <w:r w:rsidR="00C2483E">
        <w:rPr>
          <w:rFonts w:ascii="Times New Roman" w:eastAsia="MS Mincho" w:hAnsi="Times New Roman" w:cs="Times New Roman"/>
          <w:sz w:val="24"/>
          <w:u w:val="single"/>
        </w:rPr>
        <w:t>is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 </w:t>
      </w:r>
      <w:r w:rsidR="003822A0">
        <w:rPr>
          <w:rFonts w:ascii="Times New Roman" w:eastAsia="MS Mincho" w:hAnsi="Times New Roman" w:cs="Times New Roman"/>
          <w:sz w:val="24"/>
          <w:u w:val="single"/>
        </w:rPr>
        <w:t>Sub</w:t>
      </w:r>
      <w:r>
        <w:rPr>
          <w:rFonts w:ascii="Times New Roman" w:eastAsia="MS Mincho" w:hAnsi="Times New Roman" w:cs="Times New Roman"/>
          <w:sz w:val="24"/>
          <w:u w:val="single"/>
        </w:rPr>
        <w:t>section and substitute the following</w:t>
      </w:r>
      <w:r w:rsidR="003822A0">
        <w:rPr>
          <w:rFonts w:ascii="Times New Roman" w:eastAsia="MS Mincho" w:hAnsi="Times New Roman" w:cs="Times New Roman"/>
          <w:sz w:val="24"/>
          <w:u w:val="single"/>
        </w:rPr>
        <w:t>:</w:t>
      </w:r>
    </w:p>
    <w:p w14:paraId="7E95EACD" w14:textId="20A89605" w:rsidR="00033849" w:rsidRDefault="00033849" w:rsidP="00033849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207.05 Geotextile and Geogrid Reinforcement Applications.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For MSE retaining walls and reinforced soil slopes, place reinforcement geosynthetics according to Section 255 or 261, as applicable.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For deep patch and other reinforcement applications, perform the work as follows:</w:t>
      </w:r>
    </w:p>
    <w:p w14:paraId="6C91C29B" w14:textId="771F4E43" w:rsidR="00033849" w:rsidRDefault="00033849" w:rsidP="00033849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(a) Surface preparation.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Perform subexcavation according to Section 204.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Provide a smooth, flat, and firm foundation for the geosynthetic.</w:t>
      </w:r>
    </w:p>
    <w:p w14:paraId="5F61DF47" w14:textId="50B7EF0E" w:rsidR="00033849" w:rsidRDefault="00033849" w:rsidP="00033849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(b) Geosynthetic placement.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Place the reinforcement geosynthetic with the higher strength direction oriented perpendicular to the road centerline or slope face, as shown in the plans.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Place the geosynthetic smooth, taut, and wrinkle free on the underlying surface.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Conform to curves.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Overlap 24 inches </w:t>
      </w:r>
      <w:r w:rsidR="00B44325">
        <w:rPr>
          <w:rFonts w:ascii="Times New Roman" w:eastAsia="MS Mincho" w:hAnsi="Times New Roman" w:cs="Times New Roman"/>
          <w:sz w:val="24"/>
        </w:rPr>
        <w:t xml:space="preserve">(600 millimeters) </w:t>
      </w:r>
      <w:r>
        <w:rPr>
          <w:rFonts w:ascii="Times New Roman" w:eastAsia="MS Mincho" w:hAnsi="Times New Roman" w:cs="Times New Roman"/>
          <w:sz w:val="24"/>
        </w:rPr>
        <w:t xml:space="preserve">for biaxial geosynthetics in the direction of construction.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For uniaxial geogrids, do not splice in the high strength direction, and abut adjacent sheets of geogrids.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Hold the geosynthetic in place with pins, staples, or piles of cover material.</w:t>
      </w:r>
    </w:p>
    <w:p w14:paraId="0DA7FEAD" w14:textId="782A07C7" w:rsidR="00033849" w:rsidRDefault="00033849" w:rsidP="00033849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(c) Backfilling. </w:t>
      </w:r>
      <w:r w:rsidR="00B44325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Place the specified material onto the geosynthetic from the edge of the geosynthetic or from previously placed cover material.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Do not operate equipment directly on the geosynthetic.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Spread the material maintaining a minimum 6-inch </w:t>
      </w:r>
      <w:r w:rsidR="00B44325">
        <w:rPr>
          <w:rFonts w:ascii="Times New Roman" w:eastAsia="MS Mincho" w:hAnsi="Times New Roman" w:cs="Times New Roman"/>
          <w:sz w:val="24"/>
        </w:rPr>
        <w:t xml:space="preserve">(150 millimeter) </w:t>
      </w:r>
      <w:r>
        <w:rPr>
          <w:rFonts w:ascii="Times New Roman" w:eastAsia="MS Mincho" w:hAnsi="Times New Roman" w:cs="Times New Roman"/>
          <w:sz w:val="24"/>
        </w:rPr>
        <w:t xml:space="preserve">lift over the geosynthetic before operating equipment over the geosynthetic.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Avoid sudden stops, starts, or turns of the construction equipment.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Fill ruts from the construction equipment with additional cover material.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Do not blade material down to remove ruts.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If rutting exceeds 3 inches </w:t>
      </w:r>
      <w:r w:rsidR="00B44325">
        <w:rPr>
          <w:rFonts w:ascii="Times New Roman" w:eastAsia="MS Mincho" w:hAnsi="Times New Roman" w:cs="Times New Roman"/>
          <w:sz w:val="24"/>
        </w:rPr>
        <w:t xml:space="preserve">(75 millimeters) </w:t>
      </w:r>
      <w:r>
        <w:rPr>
          <w:rFonts w:ascii="Times New Roman" w:eastAsia="MS Mincho" w:hAnsi="Times New Roman" w:cs="Times New Roman"/>
          <w:sz w:val="24"/>
        </w:rPr>
        <w:t>during placement, decrease the construction equipment size, decrease the equipment weight, or increase the first lift thickness as directed.</w:t>
      </w:r>
    </w:p>
    <w:p w14:paraId="5B09EAAC" w14:textId="6B1384C4" w:rsidR="00033849" w:rsidRPr="003822A0" w:rsidRDefault="0038047D" w:rsidP="003822A0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Compact according to Subsection 204.11.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Do not use sheepsfoot or studded compaction equipment. </w:t>
      </w:r>
      <w:r w:rsidR="00B44325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Compact from the face of slope or wall towards the back of reinforcement.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3822A0" w14:paraId="66AAA8A9" w14:textId="77777777" w:rsidTr="00C331F4">
        <w:trPr>
          <w:hidden/>
        </w:trPr>
        <w:tc>
          <w:tcPr>
            <w:tcW w:w="9818" w:type="dxa"/>
          </w:tcPr>
          <w:p w14:paraId="0F2DAF4C" w14:textId="77777777" w:rsidR="003822A0" w:rsidRDefault="003822A0" w:rsidP="00C331F4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 only when paying separately for geosynthetics.</w:t>
            </w:r>
          </w:p>
        </w:tc>
      </w:tr>
    </w:tbl>
    <w:p w14:paraId="2E87D265" w14:textId="78BF8A13" w:rsidR="001B3664" w:rsidRDefault="001B3664" w:rsidP="000C2193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Measurement</w:t>
      </w:r>
    </w:p>
    <w:p w14:paraId="2B9F3081" w14:textId="77777777" w:rsidR="001D6881" w:rsidRDefault="001B3664" w:rsidP="000C2193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</w:rPr>
        <w:t>207.</w:t>
      </w:r>
      <w:r w:rsidR="00A6749E">
        <w:rPr>
          <w:rFonts w:ascii="Times New Roman" w:eastAsia="MS Mincho" w:hAnsi="Times New Roman" w:cs="Times New Roman"/>
          <w:b/>
          <w:bCs/>
          <w:sz w:val="24"/>
        </w:rPr>
        <w:t xml:space="preserve">09 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Delete the </w:t>
      </w:r>
      <w:r w:rsidR="00A6749E">
        <w:rPr>
          <w:rFonts w:ascii="Times New Roman" w:eastAsia="MS Mincho" w:hAnsi="Times New Roman" w:cs="Times New Roman"/>
          <w:sz w:val="24"/>
          <w:u w:val="single"/>
        </w:rPr>
        <w:t>second sentence.</w:t>
      </w:r>
    </w:p>
    <w:sectPr w:rsidR="001D6881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664"/>
    <w:rsid w:val="00033849"/>
    <w:rsid w:val="00055835"/>
    <w:rsid w:val="000C2193"/>
    <w:rsid w:val="001466EB"/>
    <w:rsid w:val="001B3664"/>
    <w:rsid w:val="001D6881"/>
    <w:rsid w:val="00204AF2"/>
    <w:rsid w:val="003002B1"/>
    <w:rsid w:val="0038047D"/>
    <w:rsid w:val="003822A0"/>
    <w:rsid w:val="00413D4F"/>
    <w:rsid w:val="005F0D07"/>
    <w:rsid w:val="007428CC"/>
    <w:rsid w:val="007E690A"/>
    <w:rsid w:val="008066AF"/>
    <w:rsid w:val="00855DE3"/>
    <w:rsid w:val="00A6749E"/>
    <w:rsid w:val="00A96A56"/>
    <w:rsid w:val="00B03242"/>
    <w:rsid w:val="00B44325"/>
    <w:rsid w:val="00C2483E"/>
    <w:rsid w:val="00C760FB"/>
    <w:rsid w:val="00C94A08"/>
    <w:rsid w:val="00E12A42"/>
    <w:rsid w:val="00E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FB9CD"/>
  <w15:docId w15:val="{F45260A6-BFC5-4C65-AF2A-B01BC1BF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21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0C2193"/>
    <w:pPr>
      <w:keepLines w:val="0"/>
      <w:spacing w:before="240" w:after="480"/>
      <w:jc w:val="center"/>
      <w:outlineLvl w:val="1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12A42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sid w:val="000C2193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0C2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rsid w:val="007428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28CC"/>
  </w:style>
  <w:style w:type="paragraph" w:styleId="CommentSubject">
    <w:name w:val="annotation subject"/>
    <w:basedOn w:val="CommentText"/>
    <w:next w:val="CommentText"/>
    <w:link w:val="CommentSubjectChar"/>
    <w:rsid w:val="00742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8CC"/>
    <w:rPr>
      <w:b/>
      <w:bCs/>
    </w:rPr>
  </w:style>
  <w:style w:type="paragraph" w:styleId="BalloonText">
    <w:name w:val="Balloon Text"/>
    <w:basedOn w:val="Normal"/>
    <w:link w:val="BalloonTextChar"/>
    <w:rsid w:val="00742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8C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33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Federal Lands Highway Division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andreser</dc:creator>
  <cp:lastModifiedBy>Black, Christine (FHWA)</cp:lastModifiedBy>
  <cp:revision>7</cp:revision>
  <cp:lastPrinted>2016-06-28T12:15:00Z</cp:lastPrinted>
  <dcterms:created xsi:type="dcterms:W3CDTF">2016-07-05T20:04:00Z</dcterms:created>
  <dcterms:modified xsi:type="dcterms:W3CDTF">2024-08-26T21:11:00Z</dcterms:modified>
</cp:coreProperties>
</file>