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437E" w14:textId="6AAC5179" w:rsidR="00F84B9C" w:rsidRPr="002C2BC0" w:rsidRDefault="0016117F" w:rsidP="00F84B9C">
      <w:pPr>
        <w:pStyle w:val="PlainText"/>
        <w:jc w:val="right"/>
        <w:rPr>
          <w:rFonts w:ascii="Times New Roman" w:eastAsia="MS Mincho" w:hAnsi="Times New Roman"/>
          <w:vanish/>
        </w:rPr>
      </w:pPr>
      <w:r>
        <w:rPr>
          <w:rFonts w:ascii="Times New Roman" w:eastAsia="MS Mincho" w:hAnsi="Times New Roman"/>
          <w:vanish/>
        </w:rPr>
        <w:t>02</w:t>
      </w:r>
      <w:r w:rsidR="00377F9C" w:rsidRPr="00377F9C">
        <w:rPr>
          <w:rFonts w:ascii="Times New Roman" w:eastAsia="MS Mincho" w:hAnsi="Times New Roman"/>
          <w:vanish/>
        </w:rPr>
        <w:t>/</w:t>
      </w:r>
      <w:r>
        <w:rPr>
          <w:rFonts w:ascii="Times New Roman" w:eastAsia="MS Mincho" w:hAnsi="Times New Roman"/>
          <w:vanish/>
        </w:rPr>
        <w:t>25</w:t>
      </w:r>
      <w:r w:rsidR="00377F9C" w:rsidRPr="00377F9C">
        <w:rPr>
          <w:rFonts w:ascii="Times New Roman" w:eastAsia="MS Mincho" w:hAnsi="Times New Roman"/>
          <w:vanish/>
        </w:rPr>
        <w:t>/</w:t>
      </w:r>
      <w:r w:rsidR="00723C34" w:rsidRPr="00377F9C">
        <w:rPr>
          <w:rFonts w:ascii="Times New Roman" w:eastAsia="MS Mincho" w:hAnsi="Times New Roman"/>
          <w:vanish/>
        </w:rPr>
        <w:t>20</w:t>
      </w:r>
      <w:r w:rsidR="005A1410" w:rsidRPr="00377F9C">
        <w:rPr>
          <w:rFonts w:ascii="Times New Roman" w:eastAsia="MS Mincho" w:hAnsi="Times New Roman"/>
          <w:vanish/>
        </w:rPr>
        <w:t>2</w:t>
      </w:r>
      <w:r w:rsidR="00377F9C" w:rsidRPr="00377F9C">
        <w:rPr>
          <w:rFonts w:ascii="Times New Roman" w:eastAsia="MS Mincho" w:hAnsi="Times New Roman"/>
          <w:vanish/>
        </w:rPr>
        <w:t>5</w:t>
      </w:r>
    </w:p>
    <w:p w14:paraId="07CCE758" w14:textId="777DEC6C" w:rsidR="00F84B9C" w:rsidRPr="002C2BC0" w:rsidRDefault="00F84B9C" w:rsidP="00F84B9C">
      <w:pPr>
        <w:pStyle w:val="PlainText"/>
        <w:jc w:val="right"/>
        <w:rPr>
          <w:rFonts w:ascii="Times New Roman" w:eastAsia="MS Mincho" w:hAnsi="Times New Roman"/>
          <w:vanish/>
        </w:rPr>
      </w:pPr>
      <w:r w:rsidRPr="002C2BC0">
        <w:rPr>
          <w:rFonts w:ascii="Times New Roman" w:eastAsia="MS Mincho" w:hAnsi="Times New Roman"/>
          <w:vanish/>
        </w:rPr>
        <w:t>109-</w:t>
      </w:r>
      <w:r w:rsidR="00AD0385">
        <w:rPr>
          <w:rFonts w:ascii="Times New Roman" w:eastAsia="MS Mincho" w:hAnsi="Times New Roman"/>
          <w:vanish/>
        </w:rPr>
        <w:t>fp</w:t>
      </w:r>
      <w:r w:rsidR="009522D0">
        <w:rPr>
          <w:rFonts w:ascii="Times New Roman" w:eastAsia="MS Mincho" w:hAnsi="Times New Roman"/>
          <w:vanish/>
        </w:rPr>
        <w:t>14</w:t>
      </w:r>
      <w:r w:rsidR="0016117F">
        <w:rPr>
          <w:rFonts w:ascii="Times New Roman" w:eastAsia="MS Mincho" w:hAnsi="Times New Roman"/>
          <w:vanish/>
        </w:rPr>
        <w:t>_02252025</w:t>
      </w:r>
      <w:r w:rsidRPr="002C2BC0">
        <w:rPr>
          <w:rFonts w:ascii="Times New Roman" w:eastAsia="MS Mincho" w:hAnsi="Times New Roman"/>
          <w:vanish/>
        </w:rPr>
        <w:t>.doc</w:t>
      </w:r>
      <w:r w:rsidR="00E83064">
        <w:rPr>
          <w:rFonts w:ascii="Times New Roman" w:eastAsia="MS Mincho" w:hAnsi="Times New Roman"/>
          <w:vanish/>
        </w:rPr>
        <w:t>x</w:t>
      </w:r>
    </w:p>
    <w:p w14:paraId="36795388" w14:textId="77777777" w:rsidR="00EA166B" w:rsidRDefault="00EA166B" w:rsidP="00EA166B">
      <w:pPr>
        <w:pStyle w:val="Heading2"/>
      </w:pPr>
      <w:bookmarkStart w:id="0" w:name="_Toc35158847"/>
      <w:bookmarkStart w:id="1" w:name="_Toc334092489"/>
      <w:bookmarkStart w:id="2" w:name="_Toc382981254"/>
      <w:r w:rsidRPr="003A33E2">
        <w:t>Section 109. — MEASUREMENT AND PAYMENT</w:t>
      </w:r>
      <w:bookmarkEnd w:id="0"/>
      <w:bookmarkEnd w:id="1"/>
      <w:bookmarkEnd w:id="2"/>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B15C4" w:rsidRPr="002C2BC0" w14:paraId="4D9BC9A1" w14:textId="77777777" w:rsidTr="00C331F4">
        <w:trPr>
          <w:hidden/>
        </w:trPr>
        <w:tc>
          <w:tcPr>
            <w:tcW w:w="9576" w:type="dxa"/>
          </w:tcPr>
          <w:p w14:paraId="19DCFB27" w14:textId="1E0C0D17" w:rsidR="009B15C4" w:rsidRPr="002C2BC0" w:rsidRDefault="009B15C4" w:rsidP="00C331F4">
            <w:pPr>
              <w:pStyle w:val="PlainText"/>
              <w:rPr>
                <w:rFonts w:ascii="Arial" w:eastAsia="MS Mincho" w:hAnsi="Arial"/>
                <w:vanish/>
                <w:color w:val="0000FF"/>
              </w:rPr>
            </w:pPr>
            <w:bookmarkStart w:id="3" w:name="_Hlk170896517"/>
            <w:r w:rsidRPr="009B15C4">
              <w:rPr>
                <w:rFonts w:ascii="Arial" w:eastAsia="MS Mincho" w:hAnsi="Arial"/>
                <w:vanish/>
                <w:color w:val="0000FF"/>
              </w:rPr>
              <w:t>Use on projects where quantities are split between specific funding sources (</w:t>
            </w:r>
            <w:proofErr w:type="gramStart"/>
            <w:r w:rsidRPr="009B15C4">
              <w:rPr>
                <w:rFonts w:ascii="Arial" w:eastAsia="MS Mincho" w:hAnsi="Arial"/>
                <w:vanish/>
                <w:color w:val="0000FF"/>
              </w:rPr>
              <w:t>i.e.</w:t>
            </w:r>
            <w:proofErr w:type="gramEnd"/>
            <w:r w:rsidRPr="009B15C4">
              <w:rPr>
                <w:rFonts w:ascii="Arial" w:eastAsia="MS Mincho" w:hAnsi="Arial"/>
                <w:vanish/>
                <w:color w:val="0000FF"/>
              </w:rPr>
              <w:t xml:space="preserve"> FLAP and ERFO).  Not required if funding sources are separated by schedule and option</w:t>
            </w:r>
            <w:r w:rsidRPr="002C2BC0">
              <w:rPr>
                <w:rFonts w:ascii="Arial" w:eastAsia="MS Mincho" w:hAnsi="Arial"/>
                <w:vanish/>
                <w:color w:val="0000FF"/>
              </w:rPr>
              <w:t>.</w:t>
            </w:r>
          </w:p>
        </w:tc>
      </w:tr>
    </w:tbl>
    <w:bookmarkEnd w:id="3"/>
    <w:p w14:paraId="361F25B1" w14:textId="12B9E104" w:rsidR="008106D9" w:rsidRPr="00BF4701" w:rsidRDefault="008106D9" w:rsidP="008106D9">
      <w:pPr>
        <w:pStyle w:val="BodyText"/>
      </w:pPr>
      <w:r>
        <w:rPr>
          <w:b/>
          <w:bCs/>
        </w:rPr>
        <w:t xml:space="preserve">109.01 Measurement of Work. </w:t>
      </w:r>
      <w:r w:rsidRPr="0015658B">
        <w:rPr>
          <w:u w:val="single"/>
        </w:rPr>
        <w:t xml:space="preserve">Add the following after the </w:t>
      </w:r>
      <w:r w:rsidR="0069046D">
        <w:rPr>
          <w:u w:val="single"/>
        </w:rPr>
        <w:t>sixth</w:t>
      </w:r>
      <w:r w:rsidRPr="0015658B">
        <w:rPr>
          <w:u w:val="single"/>
        </w:rPr>
        <w:t xml:space="preserve"> paragraph:</w:t>
      </w:r>
    </w:p>
    <w:p w14:paraId="63F5C7B2" w14:textId="77777777" w:rsidR="008106D9" w:rsidRDefault="008106D9" w:rsidP="008106D9">
      <w:pPr>
        <w:pStyle w:val="BodyText"/>
        <w:rPr>
          <w:bCs/>
        </w:rPr>
      </w:pPr>
      <w:r w:rsidRPr="00BF4701">
        <w:t xml:space="preserve">Prepare, sign, and submit electronic measurement notes (pay notes and supporting field documentation) using EEBACS. </w:t>
      </w:r>
      <w:r>
        <w:t xml:space="preserve">Assign measurement note quantities to the correct funding source and account description for the work performed as designated in the plans. </w:t>
      </w:r>
      <w:r w:rsidRPr="00BF4701">
        <w:t xml:space="preserve">Measurement notes </w:t>
      </w:r>
      <w:r w:rsidRPr="00BF4701">
        <w:rPr>
          <w:bCs/>
        </w:rPr>
        <w:t>will be reviewed by the CO. Unacceptable measurement notes will be electronically rejected and returned. Correct rejected</w:t>
      </w:r>
      <w:r w:rsidRPr="00CE2947">
        <w:rPr>
          <w:bCs/>
        </w:rPr>
        <w:t xml:space="preserve"> measurement notes and resubmit electronically.</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B15C4" w:rsidRPr="002C2BC0" w14:paraId="34ADB72F" w14:textId="77777777" w:rsidTr="00C331F4">
        <w:trPr>
          <w:hidden/>
        </w:trPr>
        <w:tc>
          <w:tcPr>
            <w:tcW w:w="9576" w:type="dxa"/>
          </w:tcPr>
          <w:p w14:paraId="09198FC9" w14:textId="53363AFF" w:rsidR="009B15C4" w:rsidRPr="002C2BC0" w:rsidRDefault="009B15C4" w:rsidP="00C331F4">
            <w:pPr>
              <w:pStyle w:val="PlainText"/>
              <w:rPr>
                <w:rFonts w:ascii="Arial" w:eastAsia="MS Mincho" w:hAnsi="Arial"/>
                <w:vanish/>
                <w:color w:val="0000FF"/>
              </w:rPr>
            </w:pPr>
            <w:r w:rsidRPr="009B15C4">
              <w:rPr>
                <w:rFonts w:ascii="Arial" w:eastAsia="MS Mincho" w:hAnsi="Arial"/>
                <w:vanish/>
                <w:color w:val="0000FF"/>
              </w:rPr>
              <w:t>Use on projects that do not have quantities splits (use this for most projects).</w:t>
            </w:r>
          </w:p>
        </w:tc>
      </w:tr>
    </w:tbl>
    <w:p w14:paraId="67866457" w14:textId="10BF2A0E" w:rsidR="003F7228" w:rsidRPr="00BF4701" w:rsidRDefault="00BF4701" w:rsidP="00EA166B">
      <w:pPr>
        <w:pStyle w:val="PlainText"/>
        <w:spacing w:after="240"/>
        <w:rPr>
          <w:rFonts w:ascii="Times New Roman" w:hAnsi="Times New Roman"/>
          <w:color w:val="000000"/>
        </w:rPr>
      </w:pPr>
      <w:r w:rsidRPr="00CE2947">
        <w:rPr>
          <w:rFonts w:ascii="Times New Roman" w:eastAsia="MS Mincho" w:hAnsi="Times New Roman"/>
          <w:b/>
          <w:bCs/>
          <w:sz w:val="24"/>
        </w:rPr>
        <w:t>109.01 Measurement</w:t>
      </w:r>
      <w:r w:rsidR="00F84B9C" w:rsidRPr="00CE2947">
        <w:rPr>
          <w:rFonts w:ascii="Times New Roman" w:eastAsia="MS Mincho" w:hAnsi="Times New Roman"/>
          <w:b/>
          <w:bCs/>
          <w:sz w:val="24"/>
        </w:rPr>
        <w:t xml:space="preserve"> of Work.</w:t>
      </w:r>
      <w:r w:rsidR="009522D0" w:rsidRPr="00CE2947">
        <w:rPr>
          <w:rFonts w:ascii="Times New Roman" w:eastAsia="MS Mincho" w:hAnsi="Times New Roman"/>
          <w:bCs/>
          <w:sz w:val="24"/>
        </w:rPr>
        <w:t xml:space="preserve"> </w:t>
      </w:r>
      <w:r w:rsidR="003F7228" w:rsidRPr="00CE2947">
        <w:rPr>
          <w:rFonts w:ascii="Times New Roman" w:hAnsi="Times New Roman"/>
          <w:color w:val="000000"/>
          <w:sz w:val="24"/>
          <w:szCs w:val="24"/>
          <w:u w:val="single"/>
        </w:rPr>
        <w:t xml:space="preserve">Add the following after </w:t>
      </w:r>
      <w:r w:rsidR="003F7228" w:rsidRPr="00BF4701">
        <w:rPr>
          <w:rFonts w:ascii="Times New Roman" w:hAnsi="Times New Roman"/>
          <w:color w:val="000000"/>
          <w:sz w:val="24"/>
          <w:szCs w:val="24"/>
          <w:u w:val="single"/>
        </w:rPr>
        <w:t xml:space="preserve">the </w:t>
      </w:r>
      <w:r w:rsidR="007C267F" w:rsidRPr="00BF4701">
        <w:rPr>
          <w:rFonts w:ascii="Times New Roman" w:hAnsi="Times New Roman"/>
          <w:color w:val="000000"/>
          <w:sz w:val="24"/>
          <w:szCs w:val="24"/>
          <w:u w:val="single"/>
        </w:rPr>
        <w:t>sixth</w:t>
      </w:r>
      <w:r w:rsidR="003F7228" w:rsidRPr="00BF4701">
        <w:rPr>
          <w:rFonts w:ascii="Times New Roman" w:hAnsi="Times New Roman"/>
          <w:color w:val="000000"/>
          <w:sz w:val="24"/>
          <w:szCs w:val="24"/>
          <w:u w:val="single"/>
        </w:rPr>
        <w:t xml:space="preserve"> paragraph</w:t>
      </w:r>
      <w:r w:rsidR="003F7228" w:rsidRPr="00BF4701">
        <w:rPr>
          <w:rFonts w:ascii="Times New Roman" w:hAnsi="Times New Roman"/>
          <w:color w:val="000000"/>
          <w:sz w:val="24"/>
          <w:szCs w:val="24"/>
        </w:rPr>
        <w:t>:</w:t>
      </w:r>
    </w:p>
    <w:p w14:paraId="29C458F0" w14:textId="77777777" w:rsidR="003F7228" w:rsidRPr="00156CFF" w:rsidRDefault="003F7228" w:rsidP="00EA166B">
      <w:pPr>
        <w:pStyle w:val="Subsection"/>
        <w:jc w:val="left"/>
        <w:rPr>
          <w:bCs/>
          <w:color w:val="000000"/>
        </w:rPr>
      </w:pPr>
      <w:r w:rsidRPr="00BF4701">
        <w:rPr>
          <w:color w:val="000000"/>
        </w:rPr>
        <w:t>Prepare, sign, and submit electronic measurement notes (pay notes</w:t>
      </w:r>
      <w:r w:rsidR="007725C6" w:rsidRPr="00BF4701">
        <w:rPr>
          <w:color w:val="000000"/>
        </w:rPr>
        <w:t xml:space="preserve"> and supporting field documentation</w:t>
      </w:r>
      <w:r w:rsidRPr="00BF4701">
        <w:rPr>
          <w:color w:val="000000"/>
        </w:rPr>
        <w:t xml:space="preserve">) using EEBACS.  Measurement notes </w:t>
      </w:r>
      <w:r w:rsidRPr="00BF4701">
        <w:rPr>
          <w:bCs/>
          <w:color w:val="000000"/>
        </w:rPr>
        <w:t>will be reviewed by the CO.  Unacceptable measurement notes will be electronically rejected and returned.  Correct rejected</w:t>
      </w:r>
      <w:r w:rsidRPr="00CE2947">
        <w:rPr>
          <w:bCs/>
          <w:color w:val="000000"/>
        </w:rPr>
        <w:t xml:space="preserve"> measurement notes and resubmit electronically.</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84B9C" w:rsidRPr="002C2BC0" w14:paraId="22D42483" w14:textId="77777777" w:rsidTr="00C11468">
        <w:trPr>
          <w:hidden/>
        </w:trPr>
        <w:tc>
          <w:tcPr>
            <w:tcW w:w="9576" w:type="dxa"/>
          </w:tcPr>
          <w:p w14:paraId="6C94C846" w14:textId="77777777" w:rsidR="00F84B9C" w:rsidRPr="002C2BC0" w:rsidRDefault="00F84B9C" w:rsidP="00EA166B">
            <w:pPr>
              <w:pStyle w:val="PlainText"/>
              <w:rPr>
                <w:rFonts w:ascii="Arial" w:eastAsia="MS Mincho" w:hAnsi="Arial"/>
                <w:vanish/>
                <w:color w:val="0000FF"/>
              </w:rPr>
            </w:pPr>
            <w:r w:rsidRPr="002C2BC0">
              <w:rPr>
                <w:rFonts w:ascii="Arial" w:eastAsia="MS Mincho" w:hAnsi="Arial"/>
                <w:vanish/>
                <w:color w:val="0000FF"/>
              </w:rPr>
              <w:t>Use subsection 109.02 on all projects.</w:t>
            </w:r>
          </w:p>
        </w:tc>
      </w:tr>
    </w:tbl>
    <w:p w14:paraId="3F896B77" w14:textId="3F6AF86F" w:rsidR="00F84B9C" w:rsidRDefault="00BF4701" w:rsidP="00EA166B">
      <w:pPr>
        <w:pStyle w:val="PlainText"/>
        <w:spacing w:after="240"/>
        <w:rPr>
          <w:rFonts w:ascii="Times New Roman" w:eastAsia="MS Mincho" w:hAnsi="Times New Roman"/>
          <w:b/>
          <w:bCs/>
          <w:sz w:val="24"/>
        </w:rPr>
      </w:pPr>
      <w:r w:rsidRPr="002C2BC0">
        <w:rPr>
          <w:rFonts w:ascii="Times New Roman" w:eastAsia="MS Mincho" w:hAnsi="Times New Roman"/>
          <w:b/>
          <w:bCs/>
          <w:sz w:val="24"/>
        </w:rPr>
        <w:t>109.02 Measurement</w:t>
      </w:r>
      <w:r w:rsidR="00F84B9C" w:rsidRPr="002C2BC0">
        <w:rPr>
          <w:rFonts w:ascii="Times New Roman" w:eastAsia="MS Mincho" w:hAnsi="Times New Roman"/>
          <w:b/>
          <w:bCs/>
          <w:sz w:val="24"/>
        </w:rPr>
        <w:t xml:space="preserve"> Terms and Definitions.</w:t>
      </w:r>
    </w:p>
    <w:p w14:paraId="0E9A1D6E" w14:textId="21E9AAFB" w:rsidR="00B023AD" w:rsidRDefault="00B023AD" w:rsidP="00EA166B">
      <w:pPr>
        <w:pStyle w:val="PlainText"/>
        <w:spacing w:after="240"/>
        <w:rPr>
          <w:rFonts w:ascii="Times New Roman" w:eastAsia="MS Mincho" w:hAnsi="Times New Roman"/>
          <w:b/>
          <w:bCs/>
          <w:sz w:val="24"/>
        </w:rPr>
      </w:pPr>
      <w:r>
        <w:rPr>
          <w:rFonts w:ascii="Times New Roman" w:eastAsia="MS Mincho" w:hAnsi="Times New Roman"/>
          <w:b/>
          <w:bCs/>
          <w:sz w:val="24"/>
        </w:rPr>
        <w:t xml:space="preserve">(c) </w:t>
      </w:r>
      <w:bookmarkStart w:id="4" w:name="_Hlk71011822"/>
      <w:r>
        <w:rPr>
          <w:rFonts w:ascii="Times New Roman" w:eastAsia="MS Mincho" w:hAnsi="Times New Roman"/>
          <w:b/>
          <w:bCs/>
          <w:sz w:val="24"/>
        </w:rPr>
        <w:t>Cubic yard (Cubic meter)</w:t>
      </w:r>
      <w:bookmarkEnd w:id="4"/>
      <w:r w:rsidR="00BF4701">
        <w:rPr>
          <w:rFonts w:ascii="Times New Roman" w:eastAsia="MS Mincho" w:hAnsi="Times New Roman"/>
          <w:b/>
          <w:bCs/>
          <w:sz w:val="24"/>
        </w:rPr>
        <w:t>.</w:t>
      </w:r>
    </w:p>
    <w:p w14:paraId="406D6EA2" w14:textId="6B962FF8" w:rsidR="00B023AD" w:rsidRDefault="00B023AD" w:rsidP="006C2289">
      <w:pPr>
        <w:pStyle w:val="PlainText"/>
        <w:spacing w:after="240"/>
        <w:ind w:left="720"/>
        <w:rPr>
          <w:rFonts w:ascii="Times New Roman" w:eastAsia="MS Mincho" w:hAnsi="Times New Roman"/>
          <w:bCs/>
          <w:sz w:val="24"/>
        </w:rPr>
      </w:pPr>
      <w:r>
        <w:rPr>
          <w:rFonts w:ascii="Times New Roman" w:eastAsia="MS Mincho" w:hAnsi="Times New Roman"/>
          <w:b/>
          <w:bCs/>
          <w:sz w:val="24"/>
        </w:rPr>
        <w:t>(1) Cubic yard (Cubic meter) in-place</w:t>
      </w:r>
      <w:r w:rsidR="00941A9F">
        <w:rPr>
          <w:rFonts w:ascii="Times New Roman" w:eastAsia="MS Mincho" w:hAnsi="Times New Roman"/>
          <w:b/>
          <w:bCs/>
          <w:sz w:val="24"/>
        </w:rPr>
        <w:t xml:space="preserve">.  </w:t>
      </w:r>
      <w:r w:rsidR="00941A9F" w:rsidRPr="006C2289">
        <w:rPr>
          <w:rFonts w:ascii="Times New Roman" w:eastAsia="MS Mincho" w:hAnsi="Times New Roman"/>
          <w:bCs/>
          <w:sz w:val="24"/>
          <w:u w:val="single"/>
        </w:rPr>
        <w:t xml:space="preserve">Delete </w:t>
      </w:r>
      <w:r w:rsidR="0089679D">
        <w:rPr>
          <w:rFonts w:ascii="Times New Roman" w:eastAsia="MS Mincho" w:hAnsi="Times New Roman"/>
          <w:bCs/>
          <w:sz w:val="24"/>
          <w:u w:val="single"/>
        </w:rPr>
        <w:t xml:space="preserve">this subsection </w:t>
      </w:r>
      <w:r w:rsidR="00941A9F" w:rsidRPr="006C2289">
        <w:rPr>
          <w:rFonts w:ascii="Times New Roman" w:eastAsia="MS Mincho" w:hAnsi="Times New Roman"/>
          <w:bCs/>
          <w:sz w:val="24"/>
          <w:u w:val="single"/>
        </w:rPr>
        <w:t>and substitute the following</w:t>
      </w:r>
      <w:r w:rsidR="00941A9F" w:rsidRPr="006C2289">
        <w:rPr>
          <w:rFonts w:ascii="Times New Roman" w:eastAsia="MS Mincho" w:hAnsi="Times New Roman"/>
          <w:bCs/>
          <w:sz w:val="24"/>
        </w:rPr>
        <w:t>:</w:t>
      </w:r>
    </w:p>
    <w:p w14:paraId="11467862" w14:textId="79AC1B4A" w:rsidR="0089679D" w:rsidRPr="006C2289" w:rsidRDefault="00941A9F" w:rsidP="0089679D">
      <w:pPr>
        <w:pStyle w:val="PlainText"/>
        <w:spacing w:after="240"/>
        <w:ind w:left="720"/>
        <w:rPr>
          <w:rFonts w:ascii="Times New Roman" w:eastAsia="MS Mincho" w:hAnsi="Times New Roman"/>
          <w:bCs/>
          <w:sz w:val="24"/>
        </w:rPr>
      </w:pPr>
      <w:r w:rsidRPr="006C2289">
        <w:rPr>
          <w:rFonts w:ascii="Times New Roman" w:eastAsia="MS Mincho" w:hAnsi="Times New Roman"/>
          <w:bCs/>
          <w:sz w:val="24"/>
        </w:rPr>
        <w:t>Measure the sol</w:t>
      </w:r>
      <w:r>
        <w:rPr>
          <w:rFonts w:ascii="Times New Roman" w:eastAsia="MS Mincho" w:hAnsi="Times New Roman"/>
          <w:bCs/>
          <w:sz w:val="24"/>
        </w:rPr>
        <w:t xml:space="preserve">id volumes by a method approved by the CO, </w:t>
      </w:r>
      <w:r w:rsidR="000371BB">
        <w:rPr>
          <w:rFonts w:ascii="Times New Roman" w:eastAsia="MS Mincho" w:hAnsi="Times New Roman"/>
          <w:bCs/>
          <w:sz w:val="24"/>
        </w:rPr>
        <w:t>or</w:t>
      </w:r>
      <w:r w:rsidR="0089679D">
        <w:rPr>
          <w:rFonts w:ascii="Times New Roman" w:eastAsia="MS Mincho" w:hAnsi="Times New Roman"/>
          <w:bCs/>
          <w:sz w:val="24"/>
        </w:rPr>
        <w:t xml:space="preserve"> by a </w:t>
      </w:r>
      <w:proofErr w:type="gramStart"/>
      <w:r w:rsidR="0089679D">
        <w:rPr>
          <w:rFonts w:ascii="Times New Roman" w:eastAsia="MS Mincho" w:hAnsi="Times New Roman"/>
          <w:bCs/>
          <w:sz w:val="24"/>
        </w:rPr>
        <w:t>surface to surface</w:t>
      </w:r>
      <w:proofErr w:type="gramEnd"/>
      <w:r w:rsidR="0089679D">
        <w:rPr>
          <w:rFonts w:ascii="Times New Roman" w:eastAsia="MS Mincho" w:hAnsi="Times New Roman"/>
          <w:bCs/>
          <w:sz w:val="24"/>
        </w:rPr>
        <w:t xml:space="preserve"> method</w:t>
      </w:r>
      <w:r w:rsidR="00A535F8">
        <w:rPr>
          <w:rFonts w:ascii="Times New Roman" w:eastAsia="MS Mincho" w:hAnsi="Times New Roman"/>
          <w:bCs/>
          <w:sz w:val="24"/>
        </w:rPr>
        <w:t xml:space="preserve"> </w:t>
      </w:r>
      <w:r w:rsidR="0089679D">
        <w:rPr>
          <w:rFonts w:ascii="Times New Roman" w:eastAsia="MS Mincho" w:hAnsi="Times New Roman"/>
          <w:bCs/>
          <w:sz w:val="24"/>
        </w:rPr>
        <w:t>approved by the CO</w:t>
      </w:r>
      <w:r w:rsidR="000371BB">
        <w:rPr>
          <w:rFonts w:ascii="Times New Roman" w:eastAsia="MS Mincho" w:hAnsi="Times New Roman"/>
          <w:bCs/>
          <w:sz w:val="24"/>
        </w:rPr>
        <w:t>.</w:t>
      </w:r>
    </w:p>
    <w:p w14:paraId="15EC7EB6" w14:textId="77777777" w:rsidR="00F84B9C" w:rsidRPr="002C2BC0" w:rsidRDefault="00F84B9C" w:rsidP="00CE2947">
      <w:pPr>
        <w:pStyle w:val="PlainText"/>
        <w:spacing w:after="240"/>
        <w:rPr>
          <w:rFonts w:ascii="Times New Roman" w:eastAsia="MS Mincho" w:hAnsi="Times New Roman"/>
          <w:sz w:val="24"/>
          <w:u w:val="single"/>
        </w:rPr>
      </w:pPr>
      <w:r w:rsidRPr="002C2BC0">
        <w:rPr>
          <w:rFonts w:ascii="Times New Roman" w:eastAsia="MS Mincho" w:hAnsi="Times New Roman"/>
          <w:b/>
          <w:bCs/>
          <w:sz w:val="24"/>
        </w:rPr>
        <w:t>(</w:t>
      </w:r>
      <w:r w:rsidR="00A33BB6">
        <w:rPr>
          <w:rFonts w:ascii="Times New Roman" w:eastAsia="MS Mincho" w:hAnsi="Times New Roman"/>
          <w:b/>
          <w:bCs/>
          <w:sz w:val="24"/>
        </w:rPr>
        <w:t>o</w:t>
      </w:r>
      <w:r w:rsidRPr="002C2BC0">
        <w:rPr>
          <w:rFonts w:ascii="Times New Roman" w:eastAsia="MS Mincho" w:hAnsi="Times New Roman"/>
          <w:b/>
          <w:bCs/>
          <w:sz w:val="24"/>
        </w:rPr>
        <w:t>) Square</w:t>
      </w:r>
      <w:r w:rsidR="00A33BB6">
        <w:rPr>
          <w:rFonts w:ascii="Times New Roman" w:eastAsia="MS Mincho" w:hAnsi="Times New Roman"/>
          <w:b/>
          <w:bCs/>
          <w:sz w:val="24"/>
        </w:rPr>
        <w:t xml:space="preserve"> foot and </w:t>
      </w:r>
      <w:proofErr w:type="gramStart"/>
      <w:r w:rsidR="00A33BB6">
        <w:rPr>
          <w:rFonts w:ascii="Times New Roman" w:eastAsia="MS Mincho" w:hAnsi="Times New Roman"/>
          <w:b/>
          <w:bCs/>
          <w:sz w:val="24"/>
        </w:rPr>
        <w:t>Square</w:t>
      </w:r>
      <w:proofErr w:type="gramEnd"/>
      <w:r w:rsidRPr="002C2BC0">
        <w:rPr>
          <w:rFonts w:ascii="Times New Roman" w:eastAsia="MS Mincho" w:hAnsi="Times New Roman"/>
          <w:b/>
          <w:bCs/>
          <w:sz w:val="24"/>
        </w:rPr>
        <w:t xml:space="preserve"> yard</w:t>
      </w:r>
      <w:r w:rsidR="00A33BB6">
        <w:rPr>
          <w:rFonts w:ascii="Times New Roman" w:eastAsia="MS Mincho" w:hAnsi="Times New Roman"/>
          <w:b/>
          <w:bCs/>
          <w:sz w:val="24"/>
        </w:rPr>
        <w:t xml:space="preserve"> (Square meter)</w:t>
      </w:r>
      <w:r w:rsidRPr="002C2BC0">
        <w:rPr>
          <w:rFonts w:ascii="Times New Roman" w:eastAsia="MS Mincho" w:hAnsi="Times New Roman"/>
          <w:bCs/>
          <w:sz w:val="24"/>
        </w:rPr>
        <w:t xml:space="preserve">.  </w:t>
      </w:r>
      <w:r w:rsidR="00A33BB6">
        <w:rPr>
          <w:rFonts w:ascii="Times New Roman" w:eastAsia="MS Mincho" w:hAnsi="Times New Roman"/>
          <w:sz w:val="24"/>
          <w:u w:val="single"/>
        </w:rPr>
        <w:t>Add</w:t>
      </w:r>
      <w:r w:rsidRPr="002C2BC0">
        <w:rPr>
          <w:rFonts w:ascii="Times New Roman" w:eastAsia="MS Mincho" w:hAnsi="Times New Roman"/>
          <w:sz w:val="24"/>
          <w:u w:val="single"/>
        </w:rPr>
        <w:t xml:space="preserve"> the following:</w:t>
      </w:r>
      <w:r w:rsidR="00A33BB6" w:rsidRPr="00A33BB6">
        <w:rPr>
          <w:rFonts w:ascii="Times New Roman" w:eastAsia="MS Mincho" w:hAnsi="Times New Roman"/>
          <w:sz w:val="24"/>
        </w:rPr>
        <w:t xml:space="preserve"> </w:t>
      </w:r>
      <w:r w:rsidR="00A33BB6" w:rsidRPr="002C2BC0">
        <w:rPr>
          <w:rFonts w:ascii="Times New Roman" w:eastAsia="MS Mincho" w:hAnsi="Times New Roman"/>
          <w:sz w:val="24"/>
        </w:rPr>
        <w:t>Do not measure overlaps.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63F907B1" w14:textId="77777777" w:rsidTr="00884708">
        <w:trPr>
          <w:hidden/>
        </w:trPr>
        <w:tc>
          <w:tcPr>
            <w:tcW w:w="9576" w:type="dxa"/>
          </w:tcPr>
          <w:p w14:paraId="2CC5D4B9" w14:textId="77777777" w:rsidR="00884708" w:rsidRDefault="00884708" w:rsidP="00884708">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t>ASPHALT Binder Price Adjustment Provision</w:t>
            </w:r>
          </w:p>
          <w:p w14:paraId="3C7E976C" w14:textId="77777777" w:rsidR="00884708" w:rsidRPr="009946B0" w:rsidRDefault="00884708" w:rsidP="00884708">
            <w:pPr>
              <w:pStyle w:val="PlainText"/>
              <w:rPr>
                <w:rFonts w:ascii="Arial" w:eastAsia="MS Mincho" w:hAnsi="Arial" w:cs="Arial"/>
                <w:vanish/>
                <w:color w:val="0000FF"/>
              </w:rPr>
            </w:pPr>
          </w:p>
          <w:p w14:paraId="5F83D862" w14:textId="77777777" w:rsidR="00884708" w:rsidRPr="009946B0" w:rsidRDefault="00884708" w:rsidP="00884708">
            <w:pPr>
              <w:pStyle w:val="PlainText"/>
              <w:rPr>
                <w:rFonts w:ascii="Arial" w:eastAsia="MS Mincho" w:hAnsi="Arial" w:cs="Arial"/>
                <w:b/>
                <w:vanish/>
                <w:color w:val="0000FF"/>
              </w:rPr>
            </w:pPr>
            <w:r>
              <w:rPr>
                <w:rFonts w:ascii="Arial" w:eastAsia="MS Mincho" w:hAnsi="Arial" w:cs="Arial"/>
                <w:b/>
                <w:vanish/>
                <w:color w:val="0000FF"/>
              </w:rPr>
              <w:t>Before including this SCR on any project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14:paraId="601112BF" w14:textId="77777777" w:rsidR="00884708" w:rsidRDefault="00884708" w:rsidP="00884708">
            <w:pPr>
              <w:pStyle w:val="PlainText"/>
              <w:rPr>
                <w:rFonts w:ascii="Arial" w:eastAsia="MS Mincho" w:hAnsi="Arial" w:cs="Arial"/>
                <w:vanish/>
                <w:color w:val="0000FF"/>
              </w:rPr>
            </w:pPr>
            <w:r w:rsidRPr="006D41CD">
              <w:rPr>
                <w:rFonts w:ascii="Arial" w:eastAsia="MS Mincho" w:hAnsi="Arial" w:cs="Arial"/>
                <w:b/>
                <w:vanish/>
                <w:color w:val="0000FF"/>
                <w:highlight w:val="yellow"/>
              </w:rPr>
              <w:t>Use this price adjustment provision on multiple season contracts/projects when:</w:t>
            </w:r>
          </w:p>
          <w:p w14:paraId="0A091FDA" w14:textId="77777777"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1) T</w:t>
            </w:r>
            <w:r w:rsidR="00884708">
              <w:rPr>
                <w:rFonts w:ascii="Arial" w:eastAsia="MS Mincho" w:hAnsi="Arial" w:cs="Arial"/>
                <w:vanish/>
                <w:color w:val="0000FF"/>
              </w:rPr>
              <w:t>he contract involves significant costs incurred beyond one year</w:t>
            </w:r>
          </w:p>
          <w:p w14:paraId="1B17A858" w14:textId="77777777"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2) T</w:t>
            </w:r>
            <w:r w:rsidR="00884708">
              <w:rPr>
                <w:rFonts w:ascii="Arial" w:eastAsia="MS Mincho" w:hAnsi="Arial" w:cs="Arial"/>
                <w:vanish/>
                <w:color w:val="0000FF"/>
              </w:rPr>
              <w:t>he contract amount is subject to substantial adjustment</w:t>
            </w:r>
          </w:p>
          <w:p w14:paraId="75A1E9A5" w14:textId="77777777"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3) M</w:t>
            </w:r>
            <w:r w:rsidR="00884708">
              <w:rPr>
                <w:rFonts w:ascii="Arial" w:eastAsia="MS Mincho" w:hAnsi="Arial" w:cs="Arial"/>
                <w:vanish/>
                <w:color w:val="0000FF"/>
              </w:rPr>
              <w:t>aterials and supplies are too unstable to permit reasonable risk between the Government and the Contractor</w:t>
            </w:r>
          </w:p>
          <w:p w14:paraId="5F8D4930" w14:textId="77777777" w:rsidR="00884708" w:rsidRDefault="005712CE" w:rsidP="00884708">
            <w:pPr>
              <w:pStyle w:val="PlainText"/>
              <w:ind w:left="180"/>
              <w:rPr>
                <w:rFonts w:ascii="Arial" w:eastAsia="MS Mincho" w:hAnsi="Arial" w:cs="Arial"/>
                <w:vanish/>
                <w:color w:val="0000FF"/>
              </w:rPr>
            </w:pPr>
            <w:r>
              <w:rPr>
                <w:rFonts w:ascii="Arial" w:eastAsia="MS Mincho" w:hAnsi="Arial" w:cs="Arial"/>
                <w:vanish/>
                <w:color w:val="0000FF"/>
              </w:rPr>
              <w:t>4</w:t>
            </w:r>
            <w:r w:rsidR="00AB223A">
              <w:rPr>
                <w:rFonts w:ascii="Arial" w:eastAsia="MS Mincho" w:hAnsi="Arial" w:cs="Arial"/>
                <w:vanish/>
                <w:color w:val="0000FF"/>
              </w:rPr>
              <w:t>) S</w:t>
            </w:r>
            <w:r w:rsidR="00884708">
              <w:rPr>
                <w:rFonts w:ascii="Arial" w:eastAsia="MS Mincho" w:hAnsi="Arial" w:cs="Arial"/>
                <w:vanish/>
                <w:color w:val="0000FF"/>
              </w:rPr>
              <w:t>uppliers are unable to provide price quotations for the usual term of the contract</w:t>
            </w:r>
          </w:p>
          <w:p w14:paraId="4A3DA628" w14:textId="77777777" w:rsidR="00884708" w:rsidRDefault="005712CE" w:rsidP="00884708">
            <w:pPr>
              <w:pStyle w:val="PlainText"/>
              <w:ind w:left="180"/>
              <w:rPr>
                <w:rFonts w:ascii="Arial" w:eastAsia="MS Mincho" w:hAnsi="Arial" w:cs="Arial"/>
                <w:vanish/>
                <w:color w:val="0000FF"/>
              </w:rPr>
            </w:pPr>
            <w:r>
              <w:rPr>
                <w:rFonts w:ascii="Arial" w:eastAsia="MS Mincho" w:hAnsi="Arial" w:cs="Arial"/>
                <w:vanish/>
                <w:color w:val="0000FF"/>
              </w:rPr>
              <w:lastRenderedPageBreak/>
              <w:t>5</w:t>
            </w:r>
            <w:r w:rsidR="00AB223A">
              <w:rPr>
                <w:rFonts w:ascii="Arial" w:eastAsia="MS Mincho" w:hAnsi="Arial" w:cs="Arial"/>
                <w:vanish/>
                <w:color w:val="0000FF"/>
              </w:rPr>
              <w:t>) P</w:t>
            </w:r>
            <w:r w:rsidR="00884708">
              <w:rPr>
                <w:rFonts w:ascii="Arial" w:eastAsia="MS Mincho" w:hAnsi="Arial" w:cs="Arial"/>
                <w:vanish/>
                <w:color w:val="0000FF"/>
              </w:rPr>
              <w:t>rice quotes are based on the date of delivery or spot market conditions</w:t>
            </w:r>
          </w:p>
          <w:p w14:paraId="3A1C1FB4" w14:textId="77777777" w:rsidR="00884708" w:rsidRDefault="005712CE" w:rsidP="00884708">
            <w:pPr>
              <w:pStyle w:val="PlainText"/>
              <w:ind w:left="180"/>
              <w:rPr>
                <w:rFonts w:ascii="Times New Roman" w:eastAsia="MS Mincho" w:hAnsi="Times New Roman"/>
                <w:vanish/>
                <w:color w:val="0000FF"/>
                <w:sz w:val="24"/>
              </w:rPr>
            </w:pPr>
            <w:r>
              <w:rPr>
                <w:rFonts w:ascii="Arial" w:eastAsia="MS Mincho" w:hAnsi="Arial" w:cs="Arial"/>
                <w:vanish/>
                <w:color w:val="0000FF"/>
              </w:rPr>
              <w:t>6</w:t>
            </w:r>
            <w:r w:rsidR="00884708">
              <w:rPr>
                <w:rFonts w:ascii="Arial" w:eastAsia="MS Mincho" w:hAnsi="Arial" w:cs="Arial"/>
                <w:vanish/>
                <w:color w:val="0000FF"/>
              </w:rPr>
              <w:t>)</w:t>
            </w:r>
            <w:r w:rsidR="00AB223A">
              <w:rPr>
                <w:rFonts w:ascii="Arial" w:eastAsia="MS Mincho" w:hAnsi="Arial" w:cs="Arial"/>
                <w:vanish/>
                <w:color w:val="0000FF"/>
              </w:rPr>
              <w:t xml:space="preserve"> S</w:t>
            </w:r>
            <w:r w:rsidR="00884708">
              <w:rPr>
                <w:rFonts w:ascii="Arial" w:eastAsia="MS Mincho" w:hAnsi="Arial" w:cs="Arial"/>
                <w:vanish/>
                <w:color w:val="0000FF"/>
              </w:rPr>
              <w:t>hortages are expected.</w:t>
            </w:r>
          </w:p>
        </w:tc>
      </w:tr>
    </w:tbl>
    <w:p w14:paraId="63A90031" w14:textId="77A57796" w:rsidR="00884708" w:rsidRDefault="00BF4701" w:rsidP="00884708">
      <w:pPr>
        <w:pStyle w:val="PlainText"/>
        <w:rPr>
          <w:rFonts w:ascii="Times New Roman" w:eastAsia="MS Mincho" w:hAnsi="Times New Roman"/>
          <w:sz w:val="24"/>
          <w:u w:val="single"/>
        </w:rPr>
      </w:pPr>
      <w:r>
        <w:rPr>
          <w:rFonts w:ascii="Times New Roman" w:eastAsia="MS Mincho" w:hAnsi="Times New Roman"/>
          <w:b/>
          <w:bCs/>
          <w:sz w:val="24"/>
        </w:rPr>
        <w:lastRenderedPageBreak/>
        <w:t>109.06 Pricing</w:t>
      </w:r>
      <w:r w:rsidR="00884708">
        <w:rPr>
          <w:rFonts w:ascii="Times New Roman" w:eastAsia="MS Mincho" w:hAnsi="Times New Roman"/>
          <w:b/>
          <w:bCs/>
          <w:sz w:val="24"/>
        </w:rPr>
        <w:t xml:space="preserve"> of </w:t>
      </w:r>
      <w:r>
        <w:rPr>
          <w:rFonts w:ascii="Times New Roman" w:eastAsia="MS Mincho" w:hAnsi="Times New Roman"/>
          <w:b/>
          <w:bCs/>
          <w:sz w:val="24"/>
        </w:rPr>
        <w:t xml:space="preserve">Adjustments. </w:t>
      </w:r>
      <w:r w:rsidRPr="00BF4701">
        <w:rPr>
          <w:rFonts w:ascii="Times New Roman" w:eastAsia="MS Mincho" w:hAnsi="Times New Roman"/>
          <w:sz w:val="24"/>
          <w:u w:val="single"/>
        </w:rPr>
        <w:t>Add</w:t>
      </w:r>
      <w:r w:rsidR="00884708">
        <w:rPr>
          <w:rFonts w:ascii="Times New Roman" w:eastAsia="MS Mincho" w:hAnsi="Times New Roman"/>
          <w:sz w:val="24"/>
          <w:u w:val="single"/>
        </w:rPr>
        <w:t xml:space="preserve"> the following:</w:t>
      </w:r>
    </w:p>
    <w:p w14:paraId="65795168" w14:textId="77777777" w:rsidR="00884708" w:rsidRDefault="00884708" w:rsidP="00884708">
      <w:pPr>
        <w:pStyle w:val="PlainText"/>
        <w:rPr>
          <w:rFonts w:ascii="Times New Roman" w:eastAsia="MS Mincho" w:hAnsi="Times New Roman"/>
          <w:sz w:val="24"/>
        </w:rPr>
      </w:pPr>
    </w:p>
    <w:p w14:paraId="7A34FB6A" w14:textId="77777777" w:rsidR="00884708" w:rsidRDefault="00884708" w:rsidP="00884708">
      <w:pPr>
        <w:pStyle w:val="PlainText"/>
        <w:jc w:val="center"/>
        <w:rPr>
          <w:rFonts w:ascii="Times New Roman" w:eastAsia="MS Mincho" w:hAnsi="Times New Roman"/>
          <w:b/>
          <w:bCs/>
          <w:caps/>
          <w:sz w:val="24"/>
        </w:rPr>
      </w:pPr>
      <w:r>
        <w:rPr>
          <w:rFonts w:ascii="Times New Roman" w:eastAsia="MS Mincho" w:hAnsi="Times New Roman"/>
          <w:b/>
          <w:bCs/>
          <w:caps/>
          <w:sz w:val="24"/>
        </w:rPr>
        <w:t>ASPHALT BINDER Price Adjustment Provision</w:t>
      </w:r>
    </w:p>
    <w:p w14:paraId="5D9DFC47" w14:textId="77777777" w:rsidR="00884708" w:rsidRPr="00884708" w:rsidRDefault="00884708" w:rsidP="00884708">
      <w:pPr>
        <w:pStyle w:val="PlainText"/>
        <w:rPr>
          <w:rFonts w:ascii="Times New Roman" w:eastAsia="MS Mincho" w:hAnsi="Times New Roman"/>
          <w:bCs/>
          <w:caps/>
          <w:sz w:val="24"/>
        </w:rPr>
      </w:pPr>
    </w:p>
    <w:p w14:paraId="10E429DB" w14:textId="77777777" w:rsidR="00884708" w:rsidRDefault="00884708" w:rsidP="00884708">
      <w:pPr>
        <w:pStyle w:val="PlainText"/>
        <w:rPr>
          <w:rFonts w:ascii="Times New Roman" w:eastAsia="MS Mincho" w:hAnsi="Times New Roman"/>
          <w:sz w:val="24"/>
        </w:rPr>
      </w:pPr>
      <w:r>
        <w:rPr>
          <w:rFonts w:ascii="Times New Roman" w:eastAsia="MS Mincho" w:hAnsi="Times New Roman"/>
          <w:b/>
          <w:bCs/>
          <w:sz w:val="24"/>
          <w:u w:val="single"/>
        </w:rPr>
        <w:t>GENERAL</w:t>
      </w:r>
      <w:r>
        <w:rPr>
          <w:rFonts w:ascii="Times New Roman" w:eastAsia="MS Mincho" w:hAnsi="Times New Roman"/>
          <w:sz w:val="24"/>
        </w:rPr>
        <w:t xml:space="preserve">  The Asphalt Binder Price Adjustment Provision provides for a price adjustment in the form of payment to the Contractor or a rebate to the Government for fluctuations in the cost of asphalt binder used in the performance of applicable construction work for </w:t>
      </w:r>
      <w:r w:rsidRPr="009738F0">
        <w:rPr>
          <w:rFonts w:ascii="Times New Roman" w:eastAsia="MS Mincho" w:hAnsi="Times New Roman"/>
          <w:i/>
          <w:iCs/>
          <w:color w:val="0000FF"/>
          <w:sz w:val="24"/>
          <w:highlight w:val="yellow"/>
        </w:rPr>
        <w:t>(insert the applicable project)</w:t>
      </w:r>
      <w:r>
        <w:rPr>
          <w:rFonts w:ascii="Times New Roman" w:eastAsia="MS Mincho" w:hAnsi="Times New Roman"/>
          <w:sz w:val="24"/>
        </w:rPr>
        <w:t>.  Price adjustment provisions are applicable only to the asphalt binder, as defined in Section 702.01, and incorporated in the following contract pay items:</w:t>
      </w:r>
    </w:p>
    <w:p w14:paraId="1C2665EA" w14:textId="77777777"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64DCB2F4" w14:textId="77777777" w:rsidTr="00884708">
        <w:trPr>
          <w:hidden/>
        </w:trPr>
        <w:tc>
          <w:tcPr>
            <w:tcW w:w="9576" w:type="dxa"/>
          </w:tcPr>
          <w:p w14:paraId="0820940F" w14:textId="77777777" w:rsidR="00884708" w:rsidRDefault="00884708" w:rsidP="00884708">
            <w:pPr>
              <w:pStyle w:val="PlainText"/>
              <w:rPr>
                <w:rFonts w:ascii="Times New Roman" w:eastAsia="MS Mincho" w:hAnsi="Times New Roman"/>
                <w:vanish/>
                <w:color w:val="0000FF"/>
                <w:sz w:val="24"/>
              </w:rPr>
            </w:pPr>
            <w:r>
              <w:rPr>
                <w:rFonts w:ascii="Arial" w:eastAsia="MS Mincho" w:hAnsi="Arial" w:cs="Arial"/>
                <w:vanish/>
                <w:color w:val="0000FF"/>
              </w:rPr>
              <w:t>Edit this list to contain only items that apply to the contract.  Be sure to enter the correct bid item number for the work being done.</w:t>
            </w:r>
          </w:p>
        </w:tc>
      </w:tr>
    </w:tbl>
    <w:p w14:paraId="01CA1AA1"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40101-</w:t>
      </w:r>
      <w:r w:rsidRPr="009738F0">
        <w:rPr>
          <w:rFonts w:ascii="Times New Roman" w:eastAsia="MS Mincho" w:hAnsi="Times New Roman"/>
          <w:sz w:val="24"/>
          <w:highlight w:val="yellow"/>
        </w:rPr>
        <w:t>xxxx</w:t>
      </w:r>
      <w:r>
        <w:rPr>
          <w:rFonts w:ascii="Times New Roman" w:eastAsia="MS Mincho" w:hAnsi="Times New Roman"/>
          <w:sz w:val="24"/>
        </w:rPr>
        <w:t xml:space="preserve"> </w:t>
      </w:r>
      <w:r w:rsidR="001D7259">
        <w:rPr>
          <w:rFonts w:ascii="Times New Roman" w:eastAsia="MS Mincho" w:hAnsi="Times New Roman"/>
          <w:sz w:val="24"/>
        </w:rPr>
        <w:t xml:space="preserve">Asphalt </w:t>
      </w:r>
      <w:r w:rsidR="00E80AE1">
        <w:rPr>
          <w:rFonts w:ascii="Times New Roman" w:eastAsia="MS Mincho" w:hAnsi="Times New Roman"/>
          <w:sz w:val="24"/>
        </w:rPr>
        <w:t>c</w:t>
      </w:r>
      <w:r w:rsidR="001D7259">
        <w:rPr>
          <w:rFonts w:ascii="Times New Roman" w:eastAsia="MS Mincho" w:hAnsi="Times New Roman"/>
          <w:sz w:val="24"/>
        </w:rPr>
        <w:t xml:space="preserve">oncrete </w:t>
      </w:r>
      <w:r w:rsidR="00E80AE1">
        <w:rPr>
          <w:rFonts w:ascii="Times New Roman" w:eastAsia="MS Mincho" w:hAnsi="Times New Roman"/>
          <w:sz w:val="24"/>
        </w:rPr>
        <w:t>p</w:t>
      </w:r>
      <w:r w:rsidR="001D7259">
        <w:rPr>
          <w:rFonts w:ascii="Times New Roman" w:eastAsia="MS Mincho" w:hAnsi="Times New Roman"/>
          <w:sz w:val="24"/>
        </w:rPr>
        <w:t xml:space="preserve">avement, </w:t>
      </w:r>
      <w:r w:rsidR="00E80AE1">
        <w:rPr>
          <w:rFonts w:ascii="Times New Roman" w:eastAsia="MS Mincho" w:hAnsi="Times New Roman"/>
          <w:sz w:val="24"/>
        </w:rPr>
        <w:t>g</w:t>
      </w:r>
      <w:r w:rsidR="001D7259">
        <w:rPr>
          <w:rFonts w:ascii="Times New Roman" w:eastAsia="MS Mincho" w:hAnsi="Times New Roman"/>
          <w:sz w:val="24"/>
        </w:rPr>
        <w:t xml:space="preserve">yratory </w:t>
      </w:r>
      <w:r w:rsidR="00E80AE1">
        <w:rPr>
          <w:rFonts w:ascii="Times New Roman" w:eastAsia="MS Mincho" w:hAnsi="Times New Roman"/>
          <w:sz w:val="24"/>
        </w:rPr>
        <w:t>m</w:t>
      </w:r>
      <w:r w:rsidR="001D7259">
        <w:rPr>
          <w:rFonts w:ascii="Times New Roman" w:eastAsia="MS Mincho" w:hAnsi="Times New Roman"/>
          <w:sz w:val="24"/>
        </w:rPr>
        <w:t>ix</w:t>
      </w:r>
    </w:p>
    <w:p w14:paraId="416C39C0" w14:textId="77777777" w:rsidR="00593B22" w:rsidRDefault="00593B22" w:rsidP="00884708">
      <w:pPr>
        <w:pStyle w:val="PlainText"/>
        <w:numPr>
          <w:ilvl w:val="0"/>
          <w:numId w:val="5"/>
        </w:numPr>
        <w:rPr>
          <w:rFonts w:ascii="Times New Roman" w:eastAsia="MS Mincho" w:hAnsi="Times New Roman"/>
          <w:sz w:val="24"/>
        </w:rPr>
      </w:pPr>
      <w:r>
        <w:rPr>
          <w:rFonts w:ascii="Times New Roman" w:eastAsia="MS Mincho" w:hAnsi="Times New Roman"/>
          <w:sz w:val="24"/>
        </w:rPr>
        <w:t>40102-</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gyratory mix</w:t>
      </w:r>
      <w:r w:rsidR="00351C36">
        <w:rPr>
          <w:rFonts w:ascii="Times New Roman" w:eastAsia="MS Mincho" w:hAnsi="Times New Roman"/>
          <w:sz w:val="24"/>
        </w:rPr>
        <w:t xml:space="preserve">, </w:t>
      </w:r>
      <w:proofErr w:type="gramStart"/>
      <w:r w:rsidR="00351C36">
        <w:rPr>
          <w:rFonts w:ascii="Times New Roman" w:eastAsia="MS Mincho" w:hAnsi="Times New Roman"/>
          <w:sz w:val="24"/>
        </w:rPr>
        <w:t>wedge</w:t>
      </w:r>
      <w:proofErr w:type="gramEnd"/>
      <w:r w:rsidR="00351C36">
        <w:rPr>
          <w:rFonts w:ascii="Times New Roman" w:eastAsia="MS Mincho" w:hAnsi="Times New Roman"/>
          <w:sz w:val="24"/>
        </w:rPr>
        <w:t xml:space="preserve"> and leveling</w:t>
      </w:r>
      <w:r w:rsidR="00E25EA7">
        <w:rPr>
          <w:rFonts w:ascii="Times New Roman" w:eastAsia="MS Mincho" w:hAnsi="Times New Roman"/>
          <w:sz w:val="24"/>
        </w:rPr>
        <w:t xml:space="preserve"> course</w:t>
      </w:r>
    </w:p>
    <w:p w14:paraId="6FF05B7B"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40201-</w:t>
      </w:r>
      <w:r w:rsidRPr="009738F0">
        <w:rPr>
          <w:rFonts w:ascii="Times New Roman" w:eastAsia="MS Mincho" w:hAnsi="Times New Roman"/>
          <w:sz w:val="24"/>
          <w:highlight w:val="yellow"/>
        </w:rPr>
        <w:t>xxxx</w:t>
      </w:r>
      <w:r>
        <w:rPr>
          <w:rFonts w:ascii="Times New Roman" w:eastAsia="MS Mincho" w:hAnsi="Times New Roman"/>
          <w:sz w:val="24"/>
        </w:rPr>
        <w:t xml:space="preserve"> </w:t>
      </w:r>
      <w:r w:rsidR="001D7259">
        <w:rPr>
          <w:rFonts w:ascii="Times New Roman" w:eastAsia="MS Mincho" w:hAnsi="Times New Roman"/>
          <w:sz w:val="24"/>
        </w:rPr>
        <w:t>A</w:t>
      </w:r>
      <w:r>
        <w:rPr>
          <w:rFonts w:ascii="Times New Roman" w:eastAsia="MS Mincho" w:hAnsi="Times New Roman"/>
          <w:sz w:val="24"/>
        </w:rPr>
        <w:t xml:space="preserve">sphalt </w:t>
      </w:r>
      <w:r w:rsidR="00E80AE1">
        <w:rPr>
          <w:rFonts w:ascii="Times New Roman" w:eastAsia="MS Mincho" w:hAnsi="Times New Roman"/>
          <w:sz w:val="24"/>
        </w:rPr>
        <w:t>c</w:t>
      </w:r>
      <w:r>
        <w:rPr>
          <w:rFonts w:ascii="Times New Roman" w:eastAsia="MS Mincho" w:hAnsi="Times New Roman"/>
          <w:sz w:val="24"/>
        </w:rPr>
        <w:t xml:space="preserve">oncrete </w:t>
      </w:r>
      <w:r w:rsidR="00E80AE1">
        <w:rPr>
          <w:rFonts w:ascii="Times New Roman" w:eastAsia="MS Mincho" w:hAnsi="Times New Roman"/>
          <w:sz w:val="24"/>
        </w:rPr>
        <w:t>p</w:t>
      </w:r>
      <w:r>
        <w:rPr>
          <w:rFonts w:ascii="Times New Roman" w:eastAsia="MS Mincho" w:hAnsi="Times New Roman"/>
          <w:sz w:val="24"/>
        </w:rPr>
        <w:t xml:space="preserve">avement, </w:t>
      </w:r>
      <w:proofErr w:type="spellStart"/>
      <w:r w:rsidR="00E80AE1">
        <w:rPr>
          <w:rFonts w:ascii="Times New Roman" w:eastAsia="MS Mincho" w:hAnsi="Times New Roman"/>
          <w:sz w:val="24"/>
        </w:rPr>
        <w:t>Hveem</w:t>
      </w:r>
      <w:proofErr w:type="spellEnd"/>
      <w:r w:rsidR="00E80AE1">
        <w:rPr>
          <w:rFonts w:ascii="Times New Roman" w:eastAsia="MS Mincho" w:hAnsi="Times New Roman"/>
          <w:sz w:val="24"/>
        </w:rPr>
        <w:t xml:space="preserve"> or </w:t>
      </w:r>
      <w:r>
        <w:rPr>
          <w:rFonts w:ascii="Times New Roman" w:eastAsia="MS Mincho" w:hAnsi="Times New Roman"/>
          <w:sz w:val="24"/>
        </w:rPr>
        <w:t xml:space="preserve">Marshall </w:t>
      </w:r>
      <w:r w:rsidR="00E80AE1">
        <w:rPr>
          <w:rFonts w:ascii="Times New Roman" w:eastAsia="MS Mincho" w:hAnsi="Times New Roman"/>
          <w:sz w:val="24"/>
        </w:rPr>
        <w:t>m</w:t>
      </w:r>
      <w:r w:rsidR="001D7259">
        <w:rPr>
          <w:rFonts w:ascii="Times New Roman" w:eastAsia="MS Mincho" w:hAnsi="Times New Roman"/>
          <w:sz w:val="24"/>
        </w:rPr>
        <w:t>ix</w:t>
      </w:r>
    </w:p>
    <w:p w14:paraId="72F281A1" w14:textId="77777777" w:rsidR="003004A1" w:rsidRPr="003004A1" w:rsidRDefault="003004A1" w:rsidP="003004A1">
      <w:pPr>
        <w:pStyle w:val="PlainText"/>
        <w:numPr>
          <w:ilvl w:val="0"/>
          <w:numId w:val="5"/>
        </w:numPr>
        <w:rPr>
          <w:rFonts w:ascii="Times New Roman" w:eastAsia="MS Mincho" w:hAnsi="Times New Roman"/>
          <w:sz w:val="24"/>
          <w:szCs w:val="24"/>
        </w:rPr>
      </w:pPr>
      <w:r w:rsidRPr="003004A1">
        <w:rPr>
          <w:rFonts w:ascii="Times New Roman" w:eastAsia="MS Mincho" w:hAnsi="Times New Roman"/>
          <w:sz w:val="24"/>
          <w:szCs w:val="24"/>
        </w:rPr>
        <w:t>40202</w:t>
      </w:r>
      <w:r>
        <w:rPr>
          <w:rFonts w:ascii="Times New Roman" w:eastAsia="MS Mincho" w:hAnsi="Times New Roman"/>
          <w:sz w:val="24"/>
        </w:rPr>
        <w:t>-</w:t>
      </w:r>
      <w:r w:rsidRPr="009738F0">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w:t>
      </w:r>
      <w:proofErr w:type="spellStart"/>
      <w:r w:rsidRPr="003004A1">
        <w:rPr>
          <w:rFonts w:ascii="Times New Roman" w:eastAsia="MS Mincho" w:hAnsi="Times New Roman"/>
          <w:sz w:val="24"/>
          <w:szCs w:val="24"/>
        </w:rPr>
        <w:t>Hveem</w:t>
      </w:r>
      <w:proofErr w:type="spellEnd"/>
      <w:r w:rsidRPr="003004A1">
        <w:rPr>
          <w:rFonts w:ascii="Times New Roman" w:eastAsia="MS Mincho" w:hAnsi="Times New Roman"/>
          <w:sz w:val="24"/>
          <w:szCs w:val="24"/>
        </w:rPr>
        <w:t xml:space="preserve"> or Marshall mix, </w:t>
      </w:r>
      <w:proofErr w:type="gramStart"/>
      <w:r w:rsidRPr="003004A1">
        <w:rPr>
          <w:rFonts w:ascii="Times New Roman" w:eastAsia="MS Mincho" w:hAnsi="Times New Roman"/>
          <w:sz w:val="24"/>
          <w:szCs w:val="24"/>
        </w:rPr>
        <w:t>wedge</w:t>
      </w:r>
      <w:proofErr w:type="gramEnd"/>
      <w:r w:rsidRPr="003004A1">
        <w:rPr>
          <w:rFonts w:ascii="Times New Roman" w:eastAsia="MS Mincho" w:hAnsi="Times New Roman"/>
          <w:sz w:val="24"/>
          <w:szCs w:val="24"/>
        </w:rPr>
        <w:t xml:space="preserve"> </w:t>
      </w:r>
      <w:r w:rsidR="00351C36">
        <w:rPr>
          <w:rFonts w:ascii="Times New Roman" w:eastAsia="MS Mincho" w:hAnsi="Times New Roman"/>
          <w:sz w:val="24"/>
          <w:szCs w:val="24"/>
        </w:rPr>
        <w:t xml:space="preserve">and </w:t>
      </w:r>
      <w:r w:rsidRPr="003004A1">
        <w:rPr>
          <w:rFonts w:ascii="Times New Roman" w:eastAsia="MS Mincho" w:hAnsi="Times New Roman"/>
          <w:sz w:val="24"/>
          <w:szCs w:val="24"/>
        </w:rPr>
        <w:t>leveling course</w:t>
      </w:r>
    </w:p>
    <w:p w14:paraId="5C63F8BE"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40301-</w:t>
      </w:r>
      <w:r w:rsidR="00E80AE1" w:rsidRPr="00E80AE1">
        <w:rPr>
          <w:rFonts w:ascii="Times New Roman" w:eastAsia="MS Mincho" w:hAnsi="Times New Roman"/>
          <w:sz w:val="24"/>
          <w:highlight w:val="yellow"/>
        </w:rPr>
        <w:t>xxxx</w:t>
      </w:r>
      <w:r>
        <w:rPr>
          <w:rFonts w:ascii="Times New Roman" w:eastAsia="MS Mincho" w:hAnsi="Times New Roman"/>
          <w:sz w:val="24"/>
        </w:rPr>
        <w:t xml:space="preserve"> </w:t>
      </w:r>
      <w:r w:rsidR="00E80AE1">
        <w:rPr>
          <w:rFonts w:ascii="Times New Roman" w:eastAsia="MS Mincho" w:hAnsi="Times New Roman"/>
          <w:sz w:val="24"/>
        </w:rPr>
        <w:t>Asphalt concrete pavement</w:t>
      </w:r>
    </w:p>
    <w:p w14:paraId="024A8996" w14:textId="77777777" w:rsidR="003004A1" w:rsidRPr="003004A1" w:rsidRDefault="003004A1" w:rsidP="003004A1">
      <w:pPr>
        <w:pStyle w:val="PlainText"/>
        <w:numPr>
          <w:ilvl w:val="0"/>
          <w:numId w:val="5"/>
        </w:numPr>
        <w:rPr>
          <w:rFonts w:ascii="Times New Roman" w:eastAsia="MS Mincho" w:hAnsi="Times New Roman"/>
          <w:sz w:val="24"/>
        </w:rPr>
      </w:pPr>
      <w:r w:rsidRPr="003004A1">
        <w:rPr>
          <w:rFonts w:ascii="Times New Roman" w:eastAsia="MS Mincho" w:hAnsi="Times New Roman"/>
          <w:sz w:val="24"/>
          <w:szCs w:val="24"/>
        </w:rPr>
        <w:t>40302</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w:t>
      </w:r>
    </w:p>
    <w:p w14:paraId="008CFCF0" w14:textId="77777777" w:rsidR="003004A1" w:rsidRPr="003004A1" w:rsidRDefault="003004A1" w:rsidP="003004A1">
      <w:pPr>
        <w:pStyle w:val="PlainText"/>
        <w:numPr>
          <w:ilvl w:val="0"/>
          <w:numId w:val="5"/>
        </w:numPr>
        <w:rPr>
          <w:rFonts w:ascii="Times New Roman" w:eastAsia="MS Mincho" w:hAnsi="Times New Roman"/>
          <w:sz w:val="24"/>
          <w:szCs w:val="24"/>
        </w:rPr>
      </w:pPr>
      <w:r w:rsidRPr="003004A1">
        <w:rPr>
          <w:rFonts w:ascii="Times New Roman" w:eastAsia="MS Mincho" w:hAnsi="Times New Roman"/>
          <w:sz w:val="24"/>
          <w:szCs w:val="24"/>
        </w:rPr>
        <w:t>40303</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w:t>
      </w:r>
      <w:proofErr w:type="gramStart"/>
      <w:r w:rsidRPr="003004A1">
        <w:rPr>
          <w:rFonts w:ascii="Times New Roman" w:eastAsia="MS Mincho" w:hAnsi="Times New Roman"/>
          <w:sz w:val="24"/>
          <w:szCs w:val="24"/>
        </w:rPr>
        <w:t>wedge</w:t>
      </w:r>
      <w:proofErr w:type="gramEnd"/>
      <w:r w:rsidRPr="003004A1">
        <w:rPr>
          <w:rFonts w:ascii="Times New Roman" w:eastAsia="MS Mincho" w:hAnsi="Times New Roman"/>
          <w:sz w:val="24"/>
          <w:szCs w:val="24"/>
        </w:rPr>
        <w:t xml:space="preserve"> </w:t>
      </w:r>
      <w:r w:rsidR="007170EC">
        <w:rPr>
          <w:rFonts w:ascii="Times New Roman" w:eastAsia="MS Mincho" w:hAnsi="Times New Roman"/>
          <w:sz w:val="24"/>
          <w:szCs w:val="24"/>
        </w:rPr>
        <w:t xml:space="preserve">and </w:t>
      </w:r>
      <w:r>
        <w:rPr>
          <w:rFonts w:ascii="Times New Roman" w:eastAsia="MS Mincho" w:hAnsi="Times New Roman"/>
          <w:sz w:val="24"/>
          <w:szCs w:val="24"/>
        </w:rPr>
        <w:t>leveling course</w:t>
      </w:r>
    </w:p>
    <w:p w14:paraId="3BD03491"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40501-</w:t>
      </w:r>
      <w:r w:rsidR="003004A1" w:rsidRPr="00E80AE1">
        <w:rPr>
          <w:rFonts w:ascii="Times New Roman" w:eastAsia="MS Mincho" w:hAnsi="Times New Roman"/>
          <w:sz w:val="24"/>
          <w:highlight w:val="yellow"/>
        </w:rPr>
        <w:t>xxxx</w:t>
      </w:r>
      <w:r>
        <w:rPr>
          <w:rFonts w:ascii="Times New Roman" w:eastAsia="MS Mincho" w:hAnsi="Times New Roman"/>
          <w:sz w:val="24"/>
        </w:rPr>
        <w:t xml:space="preserve"> Open-graded asphalt friction course</w:t>
      </w:r>
    </w:p>
    <w:p w14:paraId="3D7D840C" w14:textId="77777777"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2B84B344" w14:textId="77777777" w:rsidTr="00884708">
        <w:trPr>
          <w:hidden/>
        </w:trPr>
        <w:tc>
          <w:tcPr>
            <w:tcW w:w="9576" w:type="dxa"/>
          </w:tcPr>
          <w:p w14:paraId="133FA43E" w14:textId="77777777"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For each contract pay item from the list above, a corresponding statement should be added to the applicable payment section, which indicates:</w:t>
            </w:r>
          </w:p>
          <w:p w14:paraId="0B8C96DF" w14:textId="77777777"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“A price adjustment will be made for fluctuations in the cost of asphalt binder used in the performance of applicable construction work according to Subsection 109.06 Pricing of Adjustments Asphalt Binder Price Adjustment Provision.”</w:t>
            </w:r>
          </w:p>
        </w:tc>
      </w:tr>
    </w:tbl>
    <w:p w14:paraId="1CDE11C5"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The price adjustment provisions are also applicable to eligible pay items when the Government adds extra work to the Contract.</w:t>
      </w:r>
    </w:p>
    <w:p w14:paraId="0E5C72C9" w14:textId="77777777" w:rsidR="00884708" w:rsidRDefault="00884708" w:rsidP="00884708">
      <w:pPr>
        <w:pStyle w:val="PlainText"/>
        <w:rPr>
          <w:rFonts w:ascii="Times New Roman" w:eastAsia="MS Mincho" w:hAnsi="Times New Roman"/>
          <w:sz w:val="24"/>
        </w:rPr>
      </w:pPr>
    </w:p>
    <w:p w14:paraId="0BAC2FB0"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 xml:space="preserve">The provision will remain in effect throughout the duration of the contract.  Enactment of the Asphalt Binder Price Adjustment Provision will only be considered when the </w:t>
      </w:r>
      <w:r>
        <w:rPr>
          <w:rFonts w:ascii="Times New Roman" w:eastAsia="MS Mincho" w:hAnsi="Times New Roman"/>
          <w:b/>
          <w:bCs/>
          <w:sz w:val="24"/>
          <w:u w:val="single"/>
        </w:rPr>
        <w:t>increase or decrease</w:t>
      </w:r>
      <w:r>
        <w:rPr>
          <w:rFonts w:ascii="Times New Roman" w:eastAsia="MS Mincho" w:hAnsi="Times New Roman"/>
          <w:sz w:val="24"/>
        </w:rPr>
        <w:t xml:space="preserve"> in the price of asphalt binder exceeds 10 percent.</w:t>
      </w:r>
    </w:p>
    <w:p w14:paraId="67AE1BEC" w14:textId="77777777" w:rsidR="00884708" w:rsidRDefault="00884708" w:rsidP="00884708">
      <w:pPr>
        <w:pStyle w:val="PlainText"/>
        <w:rPr>
          <w:rFonts w:ascii="Times New Roman" w:eastAsia="MS Mincho" w:hAnsi="Times New Roman"/>
          <w:sz w:val="24"/>
        </w:rPr>
      </w:pPr>
    </w:p>
    <w:p w14:paraId="1D72144A"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The Asphalt Binder Price Adjustment Provision is intended to reduce but not eliminate the cost effects of price uncertainty to the Contractor and the Government for asphalt binder used in the construction of this contract.  It provides for sharing by the Government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14:paraId="3C810F68" w14:textId="77777777"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28D033E1" w14:textId="77777777" w:rsidTr="00884708">
        <w:trPr>
          <w:hidden/>
        </w:trPr>
        <w:tc>
          <w:tcPr>
            <w:tcW w:w="9576" w:type="dxa"/>
          </w:tcPr>
          <w:p w14:paraId="3E38EF49" w14:textId="77777777"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The Construction Branch is responsible for:</w:t>
            </w:r>
          </w:p>
          <w:p w14:paraId="29408994"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1) purchasing the Asphalt Weekly Monitor (AWM) newsletter</w:t>
            </w:r>
          </w:p>
          <w:p w14:paraId="2BEAC63D"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lastRenderedPageBreak/>
              <w:t>2) selecting the applicable region</w:t>
            </w:r>
          </w:p>
          <w:p w14:paraId="68C3D2F9"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3) calculating and posting price indexes on an accessible web</w:t>
            </w:r>
            <w:r w:rsidR="00AB223A">
              <w:rPr>
                <w:rFonts w:ascii="Arial" w:eastAsia="MS Mincho" w:hAnsi="Arial" w:cs="Arial"/>
                <w:vanish/>
                <w:color w:val="0000FF"/>
              </w:rPr>
              <w:t>site</w:t>
            </w:r>
          </w:p>
          <w:p w14:paraId="3B8178DE"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4) calculating and paying price adjustment compensations.</w:t>
            </w:r>
          </w:p>
          <w:p w14:paraId="7106B164" w14:textId="6C576139" w:rsidR="00884708" w:rsidRDefault="00884708" w:rsidP="00AB223A">
            <w:pPr>
              <w:pStyle w:val="PlainText"/>
              <w:rPr>
                <w:rFonts w:ascii="Times New Roman" w:eastAsia="MS Mincho" w:hAnsi="Times New Roman"/>
                <w:vanish/>
                <w:color w:val="0000FF"/>
                <w:sz w:val="24"/>
              </w:rPr>
            </w:pPr>
            <w:r>
              <w:rPr>
                <w:rFonts w:ascii="Arial" w:eastAsia="MS Mincho" w:hAnsi="Arial" w:cs="Arial"/>
                <w:vanish/>
                <w:color w:val="0000FF"/>
              </w:rPr>
              <w:t xml:space="preserve">In order to establish a reference for the base and monthly performance price indexes, the </w:t>
            </w:r>
            <w:proofErr w:type="spellStart"/>
            <w:r>
              <w:rPr>
                <w:rFonts w:ascii="Arial" w:eastAsia="MS Mincho" w:hAnsi="Arial" w:cs="Arial"/>
                <w:vanish/>
                <w:color w:val="0000FF"/>
              </w:rPr>
              <w:t>Poten</w:t>
            </w:r>
            <w:proofErr w:type="spellEnd"/>
            <w:r>
              <w:rPr>
                <w:rFonts w:ascii="Arial" w:eastAsia="MS Mincho" w:hAnsi="Arial" w:cs="Arial"/>
                <w:vanish/>
                <w:color w:val="0000FF"/>
              </w:rPr>
              <w:t xml:space="preserve"> and Partners, Inc newsletter (</w:t>
            </w:r>
            <w:proofErr w:type="gramStart"/>
            <w:r>
              <w:rPr>
                <w:rFonts w:ascii="Arial" w:eastAsia="MS Mincho" w:hAnsi="Arial" w:cs="Arial"/>
                <w:vanish/>
                <w:color w:val="0000FF"/>
              </w:rPr>
              <w:t>i.e.</w:t>
            </w:r>
            <w:proofErr w:type="gramEnd"/>
            <w:r>
              <w:rPr>
                <w:rFonts w:ascii="Arial" w:eastAsia="MS Mincho" w:hAnsi="Arial" w:cs="Arial"/>
                <w:vanish/>
                <w:color w:val="0000FF"/>
              </w:rPr>
              <w:t xml:space="preserve"> Asphalt Weekly Monitor) should be surveyed and an applicable region inserted below.  A website address must also be inserted below where the Contractor and other interested parties can check Government postings of monthly price indexes.  The Base and Monthly Performance Price Indexes for Asphalt Binder must also be calculated using weekly high and low selling price data obtained from the Asphalt Weekly Monitor.  Weekly high and low selling price data from four consecutive reports will be averaged to obtain a Base Price Index as well as a Monthly Performance Price Index.  </w:t>
            </w:r>
            <w:r w:rsidR="00746848" w:rsidRPr="00746848">
              <w:rPr>
                <w:rFonts w:ascii="Arial" w:eastAsia="MS Mincho" w:hAnsi="Arial" w:cs="Arial"/>
                <w:b/>
                <w:vanish/>
                <w:color w:val="0000FF"/>
              </w:rPr>
              <w:t xml:space="preserve">The Construction Branch will calculate and provide the Base Price Index (BPI).  The BPI is not inserted during advertisement.  It is inserted into the spec by </w:t>
            </w:r>
            <w:r w:rsidR="00856E69" w:rsidRPr="00746848">
              <w:rPr>
                <w:rFonts w:ascii="Arial" w:eastAsia="MS Mincho" w:hAnsi="Arial" w:cs="Arial"/>
                <w:b/>
                <w:vanish/>
                <w:color w:val="0000FF"/>
              </w:rPr>
              <w:t>Acquisitions</w:t>
            </w:r>
            <w:r w:rsidR="00746848" w:rsidRPr="00746848">
              <w:rPr>
                <w:rFonts w:ascii="Arial" w:eastAsia="MS Mincho" w:hAnsi="Arial" w:cs="Arial"/>
                <w:b/>
                <w:vanish/>
                <w:color w:val="0000FF"/>
              </w:rPr>
              <w:t xml:space="preserve"> immediately before contract award.</w:t>
            </w:r>
            <w:r>
              <w:rPr>
                <w:rFonts w:ascii="Arial" w:eastAsia="MS Mincho" w:hAnsi="Arial" w:cs="Arial"/>
                <w:vanish/>
                <w:color w:val="0000FF"/>
              </w:rPr>
              <w:t xml:space="preserve">  The Monthly Performance Price Index must be posted monthly by </w:t>
            </w:r>
            <w:proofErr w:type="spellStart"/>
            <w:r w:rsidR="00AB223A">
              <w:rPr>
                <w:rFonts w:ascii="Arial" w:eastAsia="MS Mincho" w:hAnsi="Arial" w:cs="Arial"/>
                <w:vanish/>
                <w:color w:val="0000FF"/>
              </w:rPr>
              <w:t>Acquistions</w:t>
            </w:r>
            <w:proofErr w:type="spellEnd"/>
            <w:r>
              <w:rPr>
                <w:rFonts w:ascii="Arial" w:eastAsia="MS Mincho" w:hAnsi="Arial" w:cs="Arial"/>
                <w:vanish/>
                <w:color w:val="0000FF"/>
              </w:rPr>
              <w:t xml:space="preserve"> on the website.</w:t>
            </w:r>
          </w:p>
        </w:tc>
      </w:tr>
    </w:tbl>
    <w:p w14:paraId="5662FD9A" w14:textId="77777777" w:rsidR="006211EC" w:rsidRPr="00C47F49" w:rsidRDefault="00884708" w:rsidP="00884708">
      <w:pPr>
        <w:pStyle w:val="PlainText"/>
        <w:rPr>
          <w:rFonts w:ascii="Times New Roman" w:hAnsi="Times New Roman"/>
          <w:sz w:val="24"/>
        </w:rPr>
      </w:pPr>
      <w:r>
        <w:rPr>
          <w:rFonts w:ascii="Times New Roman" w:eastAsia="MS Mincho" w:hAnsi="Times New Roman"/>
          <w:b/>
          <w:bCs/>
          <w:sz w:val="24"/>
          <w:u w:val="single"/>
        </w:rPr>
        <w:lastRenderedPageBreak/>
        <w:t>PRICE INDEXES</w:t>
      </w:r>
      <w:r>
        <w:rPr>
          <w:rFonts w:ascii="Times New Roman" w:eastAsia="MS Mincho" w:hAnsi="Times New Roman"/>
          <w:sz w:val="24"/>
        </w:rPr>
        <w:t xml:space="preserve">  The Government will post a monthly performance price index at:</w:t>
      </w:r>
      <w:r w:rsidR="00C47F49">
        <w:rPr>
          <w:rFonts w:ascii="Times New Roman" w:eastAsia="MS Mincho" w:hAnsi="Times New Roman"/>
          <w:sz w:val="24"/>
        </w:rPr>
        <w:t xml:space="preserve"> </w:t>
      </w:r>
      <w:hyperlink r:id="rId6" w:history="1">
        <w:r w:rsidR="00C47F49" w:rsidRPr="00C47F49">
          <w:rPr>
            <w:rStyle w:val="Hyperlink"/>
            <w:rFonts w:ascii="Times New Roman" w:hAnsi="Times New Roman"/>
            <w:sz w:val="24"/>
          </w:rPr>
          <w:t>https://flh.fhwa.dot.gov/business/construction/escalation/cfl/</w:t>
        </w:r>
      </w:hyperlink>
    </w:p>
    <w:p w14:paraId="2EA7E5FF" w14:textId="77777777" w:rsidR="00C47F49" w:rsidRDefault="00C47F49" w:rsidP="00884708">
      <w:pPr>
        <w:pStyle w:val="PlainText"/>
        <w:rPr>
          <w:rFonts w:ascii="Times New Roman" w:eastAsia="MS Mincho" w:hAnsi="Times New Roman"/>
          <w:sz w:val="24"/>
        </w:rPr>
      </w:pPr>
    </w:p>
    <w:p w14:paraId="7A2F346F" w14:textId="77777777" w:rsidR="00884708" w:rsidRDefault="00884708" w:rsidP="00884708">
      <w:pPr>
        <w:pStyle w:val="PlainText"/>
        <w:rPr>
          <w:rFonts w:ascii="Times New Roman" w:eastAsia="MS Mincho" w:hAnsi="Times New Roman"/>
          <w:sz w:val="24"/>
        </w:rPr>
      </w:pPr>
      <w:proofErr w:type="spellStart"/>
      <w:r>
        <w:rPr>
          <w:rFonts w:ascii="Times New Roman" w:eastAsia="MS Mincho" w:hAnsi="Times New Roman"/>
          <w:sz w:val="24"/>
        </w:rPr>
        <w:t>Poten</w:t>
      </w:r>
      <w:proofErr w:type="spellEnd"/>
      <w:r>
        <w:rPr>
          <w:rFonts w:ascii="Times New Roman" w:eastAsia="MS Mincho" w:hAnsi="Times New Roman"/>
          <w:sz w:val="24"/>
        </w:rPr>
        <w:t xml:space="preserve"> and Partners, Inc. (PPI), publishes a weekly report (Asphalt Weekly Monitor) on high and low selling prices for states in five regions throughout the United States including:</w:t>
      </w:r>
    </w:p>
    <w:p w14:paraId="7FFB8D7E" w14:textId="77777777" w:rsidR="00884708" w:rsidRDefault="00884708" w:rsidP="00884708">
      <w:pPr>
        <w:pStyle w:val="PlainText"/>
        <w:rPr>
          <w:rFonts w:ascii="Times New Roman" w:eastAsia="MS Mincho" w:hAnsi="Times New Roman"/>
          <w:sz w:val="24"/>
        </w:rPr>
      </w:pPr>
    </w:p>
    <w:p w14:paraId="70700EAF"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East Coast/Northeast</w:t>
      </w:r>
    </w:p>
    <w:p w14:paraId="15F04FC8"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Mid-Continent/Midwest</w:t>
      </w:r>
    </w:p>
    <w:p w14:paraId="3F31570A" w14:textId="186BB903"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Gulf Coast/</w:t>
      </w:r>
      <w:r w:rsidR="00BF4701">
        <w:rPr>
          <w:rFonts w:ascii="Times New Roman" w:eastAsia="MS Mincho" w:hAnsi="Times New Roman"/>
          <w:sz w:val="24"/>
        </w:rPr>
        <w:t>Mid-South</w:t>
      </w:r>
    </w:p>
    <w:p w14:paraId="62E4FAFD" w14:textId="77777777" w:rsidR="00884708" w:rsidRDefault="00884708" w:rsidP="00884708">
      <w:pPr>
        <w:pStyle w:val="PlainText"/>
        <w:numPr>
          <w:ilvl w:val="0"/>
          <w:numId w:val="5"/>
        </w:numPr>
        <w:rPr>
          <w:rFonts w:ascii="Times New Roman" w:eastAsia="MS Mincho" w:hAnsi="Times New Roman"/>
          <w:sz w:val="24"/>
        </w:rPr>
      </w:pPr>
      <w:smartTag w:uri="urn:schemas-microsoft-com:office:smarttags" w:element="place">
        <w:r>
          <w:rPr>
            <w:rFonts w:ascii="Times New Roman" w:eastAsia="MS Mincho" w:hAnsi="Times New Roman"/>
            <w:sz w:val="24"/>
          </w:rPr>
          <w:t>Rocky Mountains</w:t>
        </w:r>
      </w:smartTag>
    </w:p>
    <w:p w14:paraId="057DAC62"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West Coast/Northwest</w:t>
      </w:r>
    </w:p>
    <w:p w14:paraId="414AD15E" w14:textId="77777777" w:rsidR="00884708" w:rsidRDefault="00884708" w:rsidP="00884708">
      <w:pPr>
        <w:pStyle w:val="PlainText"/>
        <w:rPr>
          <w:rFonts w:ascii="Times New Roman" w:eastAsia="MS Mincho" w:hAnsi="Times New Roman"/>
          <w:sz w:val="24"/>
        </w:rPr>
      </w:pPr>
    </w:p>
    <w:p w14:paraId="6E4ECB9A"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 xml:space="preserve">Weekly high and low selling price data reported for </w:t>
      </w:r>
      <w:r w:rsidRPr="00C65BDE">
        <w:rPr>
          <w:rFonts w:ascii="Times New Roman" w:eastAsia="MS Mincho" w:hAnsi="Times New Roman"/>
          <w:i/>
          <w:iCs/>
          <w:color w:val="0000FF"/>
          <w:sz w:val="24"/>
          <w:highlight w:val="yellow"/>
        </w:rPr>
        <w:t xml:space="preserve">(insert </w:t>
      </w:r>
      <w:r>
        <w:rPr>
          <w:rFonts w:ascii="Times New Roman" w:eastAsia="MS Mincho" w:hAnsi="Times New Roman"/>
          <w:i/>
          <w:iCs/>
          <w:color w:val="0000FF"/>
          <w:sz w:val="24"/>
          <w:highlight w:val="yellow"/>
        </w:rPr>
        <w:t>the applicable region</w:t>
      </w:r>
      <w:r w:rsidRPr="00C65BDE">
        <w:rPr>
          <w:rFonts w:ascii="Times New Roman" w:eastAsia="MS Mincho" w:hAnsi="Times New Roman"/>
          <w:i/>
          <w:iCs/>
          <w:color w:val="0000FF"/>
          <w:sz w:val="24"/>
          <w:highlight w:val="yellow"/>
        </w:rPr>
        <w:t>)</w:t>
      </w:r>
      <w:r>
        <w:rPr>
          <w:rFonts w:ascii="Times New Roman" w:eastAsia="MS Mincho" w:hAnsi="Times New Roman"/>
          <w:color w:val="0000FF"/>
          <w:sz w:val="24"/>
        </w:rPr>
        <w:t xml:space="preserve"> </w:t>
      </w:r>
      <w:r>
        <w:rPr>
          <w:rFonts w:ascii="Times New Roman" w:eastAsia="MS Mincho" w:hAnsi="Times New Roman"/>
          <w:sz w:val="24"/>
        </w:rPr>
        <w:t>will be averaged and used to establish a base price index, BPI, for this project and a monthly performance price index, MPPI, for the duration of the contract.  These indexes are defined as follows:</w:t>
      </w:r>
    </w:p>
    <w:p w14:paraId="5FE5C596" w14:textId="77777777" w:rsidR="00884708" w:rsidRDefault="00884708" w:rsidP="00884708">
      <w:pPr>
        <w:pStyle w:val="PlainText"/>
        <w:rPr>
          <w:rFonts w:ascii="Times New Roman" w:eastAsia="MS Mincho" w:hAnsi="Times New Roman"/>
          <w:sz w:val="24"/>
        </w:rPr>
      </w:pPr>
    </w:p>
    <w:p w14:paraId="0CD9E20A" w14:textId="08D1610E" w:rsidR="00884708" w:rsidRDefault="00884708" w:rsidP="00884708">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BASE PRICE INDEX</w:t>
      </w:r>
      <w:r>
        <w:rPr>
          <w:rFonts w:ascii="Times New Roman" w:eastAsia="MS Mincho" w:hAnsi="Times New Roman"/>
          <w:sz w:val="24"/>
        </w:rPr>
        <w:t xml:space="preserve">  The base price index, BPI, is the price index posted by the Government as determined by arithmetic average, as specified above, shown in the four weekly publications immediately </w:t>
      </w:r>
      <w:r w:rsidR="0016117F">
        <w:rPr>
          <w:rFonts w:ascii="Times New Roman" w:eastAsia="MS Mincho" w:hAnsi="Times New Roman"/>
          <w:sz w:val="24"/>
        </w:rPr>
        <w:t>before</w:t>
      </w:r>
      <w:r>
        <w:rPr>
          <w:rFonts w:ascii="Times New Roman" w:eastAsia="MS Mincho" w:hAnsi="Times New Roman"/>
          <w:sz w:val="24"/>
        </w:rPr>
        <w:t xml:space="preserve"> </w:t>
      </w:r>
      <w:r w:rsidR="00984D81">
        <w:rPr>
          <w:rFonts w:ascii="Times New Roman" w:eastAsia="MS Mincho" w:hAnsi="Times New Roman"/>
          <w:sz w:val="24"/>
        </w:rPr>
        <w:t>contract award</w:t>
      </w:r>
      <w:r>
        <w:rPr>
          <w:rFonts w:ascii="Times New Roman" w:eastAsia="MS Mincho" w:hAnsi="Times New Roman"/>
          <w:sz w:val="24"/>
        </w:rPr>
        <w:t>.  It is as follows:</w:t>
      </w:r>
    </w:p>
    <w:p w14:paraId="1DC1453E" w14:textId="77777777" w:rsidR="00884708" w:rsidRDefault="00884708" w:rsidP="00884708">
      <w:pPr>
        <w:pStyle w:val="PlainText"/>
        <w:rPr>
          <w:rFonts w:ascii="Times New Roman" w:eastAsia="MS Mincho" w:hAnsi="Times New Roman"/>
          <w:sz w:val="24"/>
        </w:rPr>
      </w:pPr>
    </w:p>
    <w:p w14:paraId="1A8A2A6D" w14:textId="77777777" w:rsidR="00884708" w:rsidRDefault="00884708" w:rsidP="00884708">
      <w:pPr>
        <w:pStyle w:val="PlainText"/>
        <w:ind w:left="360"/>
        <w:jc w:val="center"/>
        <w:rPr>
          <w:rFonts w:ascii="Times New Roman" w:eastAsia="MS Mincho" w:hAnsi="Times New Roman"/>
          <w:sz w:val="24"/>
        </w:rPr>
      </w:pPr>
      <w:r>
        <w:rPr>
          <w:rFonts w:ascii="Times New Roman" w:eastAsia="MS Mincho" w:hAnsi="Times New Roman"/>
          <w:sz w:val="24"/>
        </w:rPr>
        <w:t>BASE PRICE INDEX (BPI) FOR ASPHALT BINDER</w:t>
      </w:r>
    </w:p>
    <w:p w14:paraId="418A5557" w14:textId="2AA9F6C0" w:rsidR="00884708" w:rsidRDefault="00884708" w:rsidP="00884708">
      <w:pPr>
        <w:pStyle w:val="PlainText"/>
        <w:tabs>
          <w:tab w:val="left" w:pos="5757"/>
        </w:tabs>
        <w:ind w:left="360"/>
        <w:jc w:val="center"/>
        <w:rPr>
          <w:rFonts w:ascii="Times New Roman" w:eastAsia="MS Mincho" w:hAnsi="Times New Roman"/>
          <w:sz w:val="24"/>
          <w:u w:val="single"/>
        </w:rPr>
      </w:pPr>
      <w:r w:rsidRPr="00746848">
        <w:rPr>
          <w:rFonts w:ascii="Times New Roman" w:eastAsia="MS Mincho" w:hAnsi="Times New Roman"/>
          <w:sz w:val="24"/>
          <w:highlight w:val="yellow"/>
        </w:rPr>
        <w:t>PER SHORT TON (TON) = $</w:t>
      </w:r>
      <w:r w:rsidR="00265D4B" w:rsidRPr="00D96805">
        <w:rPr>
          <w:rFonts w:ascii="Times New Roman" w:eastAsia="MS Mincho" w:hAnsi="Times New Roman"/>
          <w:sz w:val="24"/>
          <w:u w:val="single"/>
        </w:rPr>
        <w:t>See Note (1) below</w:t>
      </w:r>
    </w:p>
    <w:p w14:paraId="72F8B7DB" w14:textId="77777777" w:rsidR="00884708" w:rsidRDefault="00265D4B" w:rsidP="00D96805">
      <w:pPr>
        <w:pStyle w:val="PlainText"/>
        <w:ind w:left="720"/>
        <w:rPr>
          <w:rFonts w:ascii="Times New Roman" w:eastAsia="MS Mincho" w:hAnsi="Times New Roman"/>
          <w:sz w:val="24"/>
        </w:rPr>
      </w:pPr>
      <w:r>
        <w:rPr>
          <w:rFonts w:ascii="Times New Roman" w:eastAsia="MS Mincho" w:hAnsi="Times New Roman"/>
          <w:sz w:val="24"/>
        </w:rPr>
        <w:t>Note (1):  BPI calculated by the Government and inserted here immediately before contract award.</w:t>
      </w:r>
    </w:p>
    <w:p w14:paraId="4AB230D0" w14:textId="77777777" w:rsidR="00265D4B" w:rsidRDefault="00265D4B" w:rsidP="00884708">
      <w:pPr>
        <w:pStyle w:val="PlainText"/>
        <w:rPr>
          <w:rFonts w:ascii="Times New Roman" w:eastAsia="MS Mincho" w:hAnsi="Times New Roman"/>
          <w:sz w:val="24"/>
        </w:rPr>
      </w:pPr>
    </w:p>
    <w:p w14:paraId="310776E7" w14:textId="77777777" w:rsidR="00884708" w:rsidRDefault="00884708" w:rsidP="00884708">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MONTHLY PERFORMANCE PRICE INDEX</w:t>
      </w:r>
      <w:r>
        <w:rPr>
          <w:rFonts w:ascii="Times New Roman" w:eastAsia="MS Mincho" w:hAnsi="Times New Roman"/>
          <w:sz w:val="24"/>
        </w:rPr>
        <w:t xml:space="preserve">  The monthly performance price index, MPPI, is the monthly price index at the time of performance of applicable work as determined by arithmetic average, as specified above, shown in the four weekly publications issued prior to the last Wednesday of the month (i.e. the monthly performance price index during which asphalt binder is used in the performance of applicable construction work).</w:t>
      </w:r>
    </w:p>
    <w:p w14:paraId="06693F82" w14:textId="77777777" w:rsidR="00884708" w:rsidRDefault="00884708" w:rsidP="00884708">
      <w:pPr>
        <w:pStyle w:val="PlainText"/>
        <w:rPr>
          <w:rFonts w:ascii="Times New Roman" w:eastAsia="MS Mincho" w:hAnsi="Times New Roman"/>
          <w:sz w:val="24"/>
        </w:rPr>
      </w:pPr>
    </w:p>
    <w:p w14:paraId="0EB60B90" w14:textId="77777777" w:rsidR="00884708" w:rsidRDefault="00884708" w:rsidP="00884708">
      <w:pPr>
        <w:pStyle w:val="PlainText"/>
        <w:rPr>
          <w:rFonts w:ascii="Times New Roman" w:eastAsia="MS Mincho" w:hAnsi="Times New Roman"/>
          <w:sz w:val="24"/>
        </w:rPr>
      </w:pPr>
      <w:r>
        <w:rPr>
          <w:rFonts w:ascii="Times New Roman" w:eastAsia="MS Mincho" w:hAnsi="Times New Roman"/>
          <w:b/>
          <w:bCs/>
          <w:sz w:val="24"/>
          <w:u w:val="single"/>
        </w:rPr>
        <w:lastRenderedPageBreak/>
        <w:t>PRICE ADJUSTMENTS</w:t>
      </w:r>
      <w:r>
        <w:rPr>
          <w:rFonts w:ascii="Times New Roman" w:eastAsia="MS Mincho" w:hAnsi="Times New Roman"/>
          <w:sz w:val="24"/>
        </w:rPr>
        <w:t xml:space="preserve">  Price adjustments calculated by the Government are not intended to reflect the Contractor’s actual purchase price.  The ratio of the monthly performance price index and the base price index (MPPI/BPI) is calculated and used to determine price adjustments as follows:</w:t>
      </w:r>
    </w:p>
    <w:p w14:paraId="78E642AA" w14:textId="77777777" w:rsidR="00884708" w:rsidRDefault="00884708" w:rsidP="00884708">
      <w:pPr>
        <w:pStyle w:val="PlainText"/>
        <w:rPr>
          <w:rFonts w:ascii="Times New Roman" w:eastAsia="MS Mincho" w:hAnsi="Times New Roman"/>
          <w:sz w:val="24"/>
        </w:rPr>
      </w:pPr>
    </w:p>
    <w:p w14:paraId="34986C2B" w14:textId="77777777" w:rsidR="00884708" w:rsidRDefault="00884708" w:rsidP="00884708">
      <w:pPr>
        <w:pStyle w:val="PlainText"/>
        <w:numPr>
          <w:ilvl w:val="0"/>
          <w:numId w:val="3"/>
        </w:numPr>
        <w:rPr>
          <w:rFonts w:ascii="Times New Roman" w:eastAsia="MS Mincho" w:hAnsi="Times New Roman"/>
          <w:caps/>
          <w:sz w:val="24"/>
        </w:rPr>
      </w:pPr>
      <w:r>
        <w:rPr>
          <w:rFonts w:ascii="Times New Roman" w:eastAsia="MS Mincho" w:hAnsi="Times New Roman"/>
          <w:b/>
          <w:bCs/>
          <w:sz w:val="24"/>
        </w:rPr>
        <w:t>No Price Adjustment</w:t>
      </w:r>
      <w:r>
        <w:rPr>
          <w:rFonts w:ascii="Times New Roman" w:eastAsia="MS Mincho" w:hAnsi="Times New Roman"/>
          <w:b/>
          <w:bCs/>
          <w:caps/>
          <w:sz w:val="24"/>
        </w:rPr>
        <w:t xml:space="preserve"> – </w:t>
      </w:r>
      <w:r>
        <w:rPr>
          <w:rFonts w:ascii="Times New Roman" w:eastAsia="MS Mincho" w:hAnsi="Times New Roman"/>
          <w:caps/>
          <w:sz w:val="24"/>
        </w:rPr>
        <w:t>w</w:t>
      </w:r>
      <w:r>
        <w:rPr>
          <w:rFonts w:ascii="Times New Roman" w:eastAsia="MS Mincho" w:hAnsi="Times New Roman"/>
          <w:sz w:val="24"/>
        </w:rPr>
        <w:t>hen the ratio MPPI/BPI falls within the range of 0.90 to 1.10, no price adjustment will be made for any asphalt binder used in construction work performed during the relevant month.</w:t>
      </w:r>
    </w:p>
    <w:p w14:paraId="567A8390" w14:textId="77777777" w:rsidR="00884708" w:rsidRDefault="00884708" w:rsidP="00884708">
      <w:pPr>
        <w:pStyle w:val="PlainText"/>
        <w:rPr>
          <w:rFonts w:ascii="Times New Roman" w:eastAsia="MS Mincho" w:hAnsi="Times New Roman"/>
          <w:caps/>
          <w:sz w:val="24"/>
        </w:rPr>
      </w:pPr>
    </w:p>
    <w:p w14:paraId="35161244" w14:textId="77777777" w:rsidR="00884708" w:rsidRDefault="00884708" w:rsidP="00884708">
      <w:pPr>
        <w:pStyle w:val="PlainText"/>
        <w:numPr>
          <w:ilvl w:val="0"/>
          <w:numId w:val="3"/>
        </w:numPr>
        <w:rPr>
          <w:rFonts w:ascii="Times New Roman" w:eastAsia="MS Mincho" w:hAnsi="Times New Roman"/>
          <w:caps/>
          <w:sz w:val="24"/>
        </w:rPr>
      </w:pPr>
      <w:r>
        <w:rPr>
          <w:rFonts w:ascii="Times New Roman" w:eastAsia="MS Mincho" w:hAnsi="Times New Roman"/>
          <w:b/>
          <w:bCs/>
          <w:sz w:val="24"/>
        </w:rPr>
        <w:t>Government Rebate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14:paraId="2AC78436" w14:textId="77777777" w:rsidR="00884708" w:rsidRDefault="00884708" w:rsidP="00884708">
      <w:pPr>
        <w:pStyle w:val="PlainText"/>
        <w:rPr>
          <w:rFonts w:ascii="Times New Roman" w:eastAsia="MS Mincho" w:hAnsi="Times New Roman"/>
          <w:caps/>
          <w:sz w:val="24"/>
        </w:rPr>
      </w:pPr>
    </w:p>
    <w:p w14:paraId="4327C65C" w14:textId="77777777" w:rsidR="00884708" w:rsidRDefault="00884708" w:rsidP="00884708">
      <w:pPr>
        <w:pStyle w:val="PlainText"/>
        <w:ind w:left="360"/>
        <w:jc w:val="center"/>
        <w:rPr>
          <w:rFonts w:ascii="Times New Roman" w:eastAsia="MS Mincho" w:hAnsi="Times New Roman"/>
          <w:caps/>
          <w:sz w:val="24"/>
        </w:rPr>
      </w:pPr>
      <w:r>
        <w:rPr>
          <w:rFonts w:ascii="Times New Roman" w:eastAsia="MS Mincho" w:hAnsi="Times New Roman"/>
          <w:caps/>
          <w:sz w:val="24"/>
        </w:rPr>
        <w:t>G</w:t>
      </w:r>
      <w:r>
        <w:rPr>
          <w:rFonts w:ascii="Times New Roman" w:eastAsia="MS Mincho" w:hAnsi="Times New Roman"/>
          <w:sz w:val="24"/>
        </w:rPr>
        <w:t>overnment Rebate = [0.90 – (MPPI/BPI)] (BPI) (Q)</w:t>
      </w:r>
    </w:p>
    <w:p w14:paraId="67F1A0D8" w14:textId="77777777" w:rsidR="00884708" w:rsidRDefault="00884708" w:rsidP="00220C18">
      <w:pPr>
        <w:pStyle w:val="PlainText"/>
        <w:rPr>
          <w:rFonts w:ascii="Times New Roman" w:eastAsia="MS Mincho" w:hAnsi="Times New Roman"/>
          <w:sz w:val="24"/>
        </w:rPr>
      </w:pPr>
    </w:p>
    <w:p w14:paraId="3BB46E1D" w14:textId="77777777" w:rsidR="00884708" w:rsidRDefault="00884708" w:rsidP="00884708">
      <w:pPr>
        <w:pStyle w:val="PlainText"/>
        <w:numPr>
          <w:ilvl w:val="0"/>
          <w:numId w:val="3"/>
        </w:numPr>
        <w:rPr>
          <w:rFonts w:ascii="Times New Roman" w:eastAsia="MS Mincho" w:hAnsi="Times New Roman"/>
          <w:caps/>
          <w:sz w:val="24"/>
        </w:rPr>
      </w:pPr>
      <w:r>
        <w:rPr>
          <w:rFonts w:ascii="Times New Roman" w:eastAsia="MS Mincho" w:hAnsi="Times New Roman"/>
          <w:b/>
          <w:bCs/>
          <w:sz w:val="24"/>
        </w:rPr>
        <w:t>Contractor Payment</w:t>
      </w:r>
      <w:r>
        <w:rPr>
          <w:rFonts w:ascii="Times New Roman" w:eastAsia="MS Mincho" w:hAnsi="Times New Roman"/>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14:paraId="13F11ABE" w14:textId="77777777" w:rsidR="00884708" w:rsidRDefault="00884708" w:rsidP="00884708">
      <w:pPr>
        <w:pStyle w:val="PlainText"/>
        <w:rPr>
          <w:rFonts w:ascii="Times New Roman" w:eastAsia="MS Mincho" w:hAnsi="Times New Roman"/>
          <w:caps/>
          <w:sz w:val="24"/>
        </w:rPr>
      </w:pPr>
    </w:p>
    <w:p w14:paraId="239B9416" w14:textId="77777777" w:rsidR="00884708" w:rsidRDefault="00884708" w:rsidP="00884708">
      <w:pPr>
        <w:pStyle w:val="PlainText"/>
        <w:ind w:left="720"/>
        <w:jc w:val="center"/>
        <w:rPr>
          <w:rFonts w:ascii="Times New Roman" w:eastAsia="MS Mincho" w:hAnsi="Times New Roman"/>
          <w:sz w:val="24"/>
        </w:rPr>
      </w:pPr>
      <w:r>
        <w:rPr>
          <w:rFonts w:ascii="Times New Roman" w:eastAsia="MS Mincho" w:hAnsi="Times New Roman"/>
          <w:sz w:val="24"/>
        </w:rPr>
        <w:t>Contractor Payment = [(MPPI/BPI) – 1.10] (BPI) (Q)</w:t>
      </w:r>
    </w:p>
    <w:p w14:paraId="228CD826" w14:textId="77777777" w:rsidR="00884708" w:rsidRDefault="00884708" w:rsidP="00884708">
      <w:pPr>
        <w:pStyle w:val="PlainText"/>
        <w:rPr>
          <w:rFonts w:ascii="Times New Roman" w:eastAsia="MS Mincho" w:hAnsi="Times New Roman"/>
          <w:sz w:val="24"/>
        </w:rPr>
      </w:pPr>
    </w:p>
    <w:p w14:paraId="104D0093" w14:textId="77777777" w:rsidR="00884708" w:rsidRDefault="00884708" w:rsidP="00884708">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14:paraId="751BC7EA" w14:textId="77777777" w:rsidR="00884708" w:rsidRDefault="00884708" w:rsidP="00884708">
      <w:pPr>
        <w:pStyle w:val="PlainText"/>
        <w:rPr>
          <w:rFonts w:ascii="Times New Roman" w:eastAsia="MS Mincho" w:hAnsi="Times New Roman"/>
          <w:sz w:val="24"/>
        </w:rPr>
      </w:pPr>
    </w:p>
    <w:p w14:paraId="45D144E8" w14:textId="77777777" w:rsidR="00884708" w:rsidRDefault="00884708" w:rsidP="00884708">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MPPI   =    Monthly Performance Price Index for the month during which asphalt binder is used in the performance of applicable construction work.</w:t>
      </w:r>
    </w:p>
    <w:p w14:paraId="084D5D83" w14:textId="77777777" w:rsidR="00884708" w:rsidRDefault="00884708" w:rsidP="00884708">
      <w:pPr>
        <w:pStyle w:val="PlainText"/>
        <w:tabs>
          <w:tab w:val="left" w:pos="1080"/>
        </w:tabs>
        <w:rPr>
          <w:rFonts w:ascii="Times New Roman" w:eastAsia="MS Mincho" w:hAnsi="Times New Roman"/>
          <w:sz w:val="24"/>
        </w:rPr>
      </w:pPr>
    </w:p>
    <w:p w14:paraId="1B092D47" w14:textId="45F4D3C1" w:rsidR="00884708" w:rsidRDefault="00884708" w:rsidP="00884708">
      <w:pPr>
        <w:pStyle w:val="PlainText"/>
        <w:tabs>
          <w:tab w:val="left" w:pos="1440"/>
        </w:tabs>
        <w:ind w:left="1080" w:hanging="720"/>
        <w:rPr>
          <w:rFonts w:ascii="Times New Roman" w:eastAsia="MS Mincho" w:hAnsi="Times New Roman"/>
          <w:sz w:val="24"/>
        </w:rPr>
      </w:pPr>
      <w:r>
        <w:rPr>
          <w:rFonts w:ascii="Times New Roman" w:eastAsia="MS Mincho" w:hAnsi="Times New Roman"/>
          <w:sz w:val="24"/>
        </w:rPr>
        <w:t xml:space="preserve">BPI      =  </w:t>
      </w:r>
      <w:r>
        <w:rPr>
          <w:rFonts w:ascii="Times New Roman" w:eastAsia="MS Mincho" w:hAnsi="Times New Roman"/>
          <w:sz w:val="24"/>
        </w:rPr>
        <w:tab/>
        <w:t xml:space="preserve">Base Price Index that is established immediately </w:t>
      </w:r>
      <w:r w:rsidR="00377F9C">
        <w:rPr>
          <w:rFonts w:ascii="Times New Roman" w:eastAsia="MS Mincho" w:hAnsi="Times New Roman"/>
          <w:sz w:val="24"/>
        </w:rPr>
        <w:t xml:space="preserve">before </w:t>
      </w:r>
      <w:r w:rsidR="0016117F">
        <w:rPr>
          <w:rFonts w:ascii="Times New Roman" w:eastAsia="MS Mincho" w:hAnsi="Times New Roman"/>
          <w:sz w:val="24"/>
        </w:rPr>
        <w:t xml:space="preserve">contract </w:t>
      </w:r>
      <w:r w:rsidR="00377F9C">
        <w:rPr>
          <w:rFonts w:ascii="Times New Roman" w:eastAsia="MS Mincho" w:hAnsi="Times New Roman"/>
          <w:sz w:val="24"/>
        </w:rPr>
        <w:t>award</w:t>
      </w:r>
      <w:r>
        <w:rPr>
          <w:rFonts w:ascii="Times New Roman" w:eastAsia="MS Mincho" w:hAnsi="Times New Roman"/>
          <w:sz w:val="24"/>
        </w:rPr>
        <w:t>.</w:t>
      </w:r>
    </w:p>
    <w:p w14:paraId="4A1AC998" w14:textId="77777777" w:rsidR="00884708" w:rsidRDefault="00884708" w:rsidP="00884708">
      <w:pPr>
        <w:pStyle w:val="PlainText"/>
        <w:tabs>
          <w:tab w:val="left" w:pos="1080"/>
        </w:tabs>
        <w:rPr>
          <w:rFonts w:ascii="Times New Roman" w:eastAsia="MS Mincho" w:hAnsi="Times New Roman"/>
          <w:sz w:val="24"/>
        </w:rPr>
      </w:pPr>
    </w:p>
    <w:p w14:paraId="00B4AD08" w14:textId="77777777" w:rsidR="00884708" w:rsidRDefault="00884708" w:rsidP="00884708">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Q         =    Quantity in tons of asphalt binder for each pay item that was used on the project during the progress payment period.  The quantity will be calculated using the asphalt content of the approved mix design and the following formula:</w:t>
      </w:r>
    </w:p>
    <w:p w14:paraId="2E5EB318" w14:textId="77777777" w:rsidR="00884708" w:rsidRDefault="00884708" w:rsidP="00884708">
      <w:pPr>
        <w:pStyle w:val="PlainText"/>
        <w:tabs>
          <w:tab w:val="left" w:pos="1440"/>
        </w:tabs>
        <w:rPr>
          <w:rFonts w:ascii="Times New Roman" w:eastAsia="MS Mincho" w:hAnsi="Times New Roman"/>
          <w:sz w:val="24"/>
        </w:rPr>
      </w:pPr>
    </w:p>
    <w:p w14:paraId="0209797D" w14:textId="77777777" w:rsidR="00884708" w:rsidRDefault="00884708" w:rsidP="00884708">
      <w:pPr>
        <w:pStyle w:val="PlainText"/>
        <w:tabs>
          <w:tab w:val="left" w:pos="1440"/>
        </w:tabs>
        <w:ind w:left="1440"/>
        <w:rPr>
          <w:rFonts w:ascii="Times New Roman" w:eastAsia="MS Mincho" w:hAnsi="Times New Roman"/>
          <w:sz w:val="24"/>
        </w:rPr>
      </w:pPr>
      <w:r>
        <w:rPr>
          <w:rFonts w:ascii="Times New Roman" w:eastAsia="MS Mincho" w:hAnsi="Times New Roman"/>
          <w:sz w:val="24"/>
        </w:rPr>
        <w:t>Q  =  Asphalt Concrete Pavement tons placed x (% Asphalt/100)</w:t>
      </w:r>
    </w:p>
    <w:p w14:paraId="40866041" w14:textId="77777777" w:rsidR="00884708" w:rsidRDefault="00884708" w:rsidP="00884708">
      <w:pPr>
        <w:pStyle w:val="PlainText"/>
        <w:rPr>
          <w:rFonts w:ascii="Times New Roman" w:eastAsia="MS Mincho" w:hAnsi="Times New Roman"/>
          <w:sz w:val="24"/>
        </w:rPr>
      </w:pPr>
    </w:p>
    <w:p w14:paraId="7E276368" w14:textId="77777777" w:rsidR="00884708" w:rsidRDefault="00884708" w:rsidP="00884708">
      <w:pPr>
        <w:pStyle w:val="PlainText"/>
        <w:rPr>
          <w:rFonts w:ascii="Times New Roman" w:hAnsi="Times New Roman"/>
          <w:sz w:val="24"/>
        </w:rPr>
      </w:pPr>
      <w:r>
        <w:rPr>
          <w:rFonts w:ascii="Times New Roman" w:eastAsia="MS Mincho" w:hAnsi="Times New Roman"/>
          <w:b/>
          <w:bCs/>
          <w:sz w:val="24"/>
          <w:u w:val="single"/>
        </w:rPr>
        <w:t>PRICE ADJUSTMENT COMPENSATION</w:t>
      </w:r>
      <w:r>
        <w:rPr>
          <w:rFonts w:ascii="Times New Roman" w:eastAsia="MS Mincho" w:hAnsi="Times New Roman"/>
          <w:sz w:val="24"/>
        </w:rPr>
        <w:t xml:space="preserve">  Monthly adjustments will be accrued.  The final price adjustment will be paid, or rebated, after completion of all work for each eligible pay item.  </w:t>
      </w:r>
      <w:r>
        <w:rPr>
          <w:rFonts w:ascii="Times New Roman" w:hAnsi="Times New Roman"/>
          <w:sz w:val="24"/>
        </w:rPr>
        <w:t>The Contractor may request in writing a partial price adjustment payment once every 12 months, or when the unpaid accrued increase exceeds $10,000.  The Government will take a rebate when the deductive accrual exceeds $10,000.</w:t>
      </w:r>
    </w:p>
    <w:p w14:paraId="481D985F" w14:textId="77777777" w:rsidR="00884708" w:rsidRDefault="00884708" w:rsidP="00884708">
      <w:pPr>
        <w:pStyle w:val="PlainText"/>
        <w:rPr>
          <w:rFonts w:ascii="Times New Roman" w:eastAsia="MS Mincho" w:hAnsi="Times New Roman"/>
          <w:sz w:val="24"/>
        </w:rPr>
      </w:pPr>
    </w:p>
    <w:p w14:paraId="326B5DA3"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No price adjustments will be made for work performed beyond the Government-approved Contract completion date.</w:t>
      </w:r>
    </w:p>
    <w:p w14:paraId="5BF409FC" w14:textId="77777777" w:rsidR="00884708" w:rsidRDefault="00884708" w:rsidP="00884708">
      <w:pPr>
        <w:pStyle w:val="PlainText"/>
        <w:rPr>
          <w:rFonts w:ascii="Times New Roman" w:eastAsia="MS Mincho" w:hAnsi="Times New Roman"/>
          <w:sz w:val="24"/>
        </w:rPr>
      </w:pPr>
    </w:p>
    <w:p w14:paraId="3C2FE53C"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14:paraId="1479FCBA" w14:textId="77777777" w:rsidR="00F07419" w:rsidRDefault="00F07419">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07419" w14:paraId="7E9881BE" w14:textId="77777777">
        <w:trPr>
          <w:hidden/>
        </w:trPr>
        <w:tc>
          <w:tcPr>
            <w:tcW w:w="9576" w:type="dxa"/>
          </w:tcPr>
          <w:p w14:paraId="26E11B74" w14:textId="77777777" w:rsidR="00F07419" w:rsidRDefault="00F07419">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lastRenderedPageBreak/>
              <w:t>FUeL Price Adjustment Provision</w:t>
            </w:r>
          </w:p>
          <w:p w14:paraId="24E6E73E" w14:textId="77777777" w:rsidR="005712CE" w:rsidRDefault="005712CE" w:rsidP="00934E1F">
            <w:pPr>
              <w:pStyle w:val="PlainText"/>
              <w:rPr>
                <w:rFonts w:ascii="Arial" w:eastAsia="MS Mincho" w:hAnsi="Arial" w:cs="Arial"/>
                <w:b/>
                <w:vanish/>
                <w:color w:val="0000FF"/>
              </w:rPr>
            </w:pPr>
          </w:p>
          <w:p w14:paraId="4941EE8B" w14:textId="77777777" w:rsidR="00934E1F" w:rsidRPr="009946B0" w:rsidRDefault="00934E1F" w:rsidP="00934E1F">
            <w:pPr>
              <w:pStyle w:val="PlainText"/>
              <w:rPr>
                <w:rFonts w:ascii="Arial" w:eastAsia="MS Mincho" w:hAnsi="Arial" w:cs="Arial"/>
                <w:b/>
                <w:vanish/>
                <w:color w:val="0000FF"/>
              </w:rPr>
            </w:pPr>
            <w:r>
              <w:rPr>
                <w:rFonts w:ascii="Arial" w:eastAsia="MS Mincho" w:hAnsi="Arial" w:cs="Arial"/>
                <w:b/>
                <w:vanish/>
                <w:color w:val="0000FF"/>
              </w:rPr>
              <w:t>Before including this SCR on any project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14:paraId="01692D1B" w14:textId="77777777" w:rsidR="00934E1F" w:rsidRDefault="00934E1F" w:rsidP="00934E1F">
            <w:pPr>
              <w:pStyle w:val="PlainText"/>
              <w:rPr>
                <w:rFonts w:ascii="Arial" w:eastAsia="MS Mincho" w:hAnsi="Arial" w:cs="Arial"/>
                <w:vanish/>
                <w:color w:val="0000FF"/>
              </w:rPr>
            </w:pPr>
            <w:r w:rsidRPr="006D41CD">
              <w:rPr>
                <w:rFonts w:ascii="Arial" w:eastAsia="MS Mincho" w:hAnsi="Arial" w:cs="Arial"/>
                <w:b/>
                <w:vanish/>
                <w:color w:val="0000FF"/>
                <w:highlight w:val="yellow"/>
              </w:rPr>
              <w:t>Use this price adjustment provision on multiple season contracts/projects when:</w:t>
            </w:r>
          </w:p>
          <w:p w14:paraId="3AF419C9"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(1) T</w:t>
            </w:r>
            <w:r w:rsidR="00F07419">
              <w:rPr>
                <w:rFonts w:ascii="Arial" w:eastAsia="MS Mincho" w:hAnsi="Arial" w:cs="Arial"/>
                <w:vanish/>
                <w:color w:val="0000FF"/>
              </w:rPr>
              <w:t>he contract involves an extended period of performance with significant costs to be incurred beyond one year after performance</w:t>
            </w:r>
            <w:r>
              <w:rPr>
                <w:rFonts w:ascii="Arial" w:eastAsia="MS Mincho" w:hAnsi="Arial" w:cs="Arial"/>
                <w:vanish/>
                <w:color w:val="0000FF"/>
              </w:rPr>
              <w:t xml:space="preserve"> begins.</w:t>
            </w:r>
          </w:p>
          <w:p w14:paraId="418DF79B"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(2) T</w:t>
            </w:r>
            <w:r w:rsidR="00F07419">
              <w:rPr>
                <w:rFonts w:ascii="Arial" w:eastAsia="MS Mincho" w:hAnsi="Arial" w:cs="Arial"/>
                <w:vanish/>
                <w:color w:val="0000FF"/>
              </w:rPr>
              <w:t>he contract amount subject to adjustment is substantial</w:t>
            </w:r>
            <w:r>
              <w:rPr>
                <w:rFonts w:ascii="Arial" w:eastAsia="MS Mincho" w:hAnsi="Arial" w:cs="Arial"/>
                <w:vanish/>
                <w:color w:val="0000FF"/>
              </w:rPr>
              <w:t>.</w:t>
            </w:r>
          </w:p>
          <w:p w14:paraId="7E60D477"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(3) T</w:t>
            </w:r>
            <w:r w:rsidR="00F07419">
              <w:rPr>
                <w:rFonts w:ascii="Arial" w:eastAsia="MS Mincho" w:hAnsi="Arial" w:cs="Arial"/>
                <w:vanish/>
                <w:color w:val="0000FF"/>
              </w:rPr>
              <w:t>he economic variables for materials and supplies are too unstable to permit a reasonable division of risk between the Government and the Contractor</w:t>
            </w:r>
            <w:r>
              <w:rPr>
                <w:rFonts w:ascii="Arial" w:eastAsia="MS Mincho" w:hAnsi="Arial" w:cs="Arial"/>
                <w:vanish/>
                <w:color w:val="0000FF"/>
              </w:rPr>
              <w:t>.</w:t>
            </w:r>
          </w:p>
          <w:p w14:paraId="63C3CD4B"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(4) S</w:t>
            </w:r>
            <w:r w:rsidR="00F07419">
              <w:rPr>
                <w:rFonts w:ascii="Arial" w:eastAsia="MS Mincho" w:hAnsi="Arial" w:cs="Arial"/>
                <w:vanish/>
                <w:color w:val="0000FF"/>
              </w:rPr>
              <w:t>uppliers are unable to provide price quotations for the usual term of the contract</w:t>
            </w:r>
            <w:r>
              <w:rPr>
                <w:rFonts w:ascii="Arial" w:eastAsia="MS Mincho" w:hAnsi="Arial" w:cs="Arial"/>
                <w:vanish/>
                <w:color w:val="0000FF"/>
              </w:rPr>
              <w:t>.</w:t>
            </w:r>
          </w:p>
          <w:p w14:paraId="69A79E05"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(5) P</w:t>
            </w:r>
            <w:r w:rsidR="00F07419">
              <w:rPr>
                <w:rFonts w:ascii="Arial" w:eastAsia="MS Mincho" w:hAnsi="Arial" w:cs="Arial"/>
                <w:vanish/>
                <w:color w:val="0000FF"/>
              </w:rPr>
              <w:t>rice quotes are based on the date of delivery or spot market conditions</w:t>
            </w:r>
            <w:r>
              <w:rPr>
                <w:rFonts w:ascii="Arial" w:eastAsia="MS Mincho" w:hAnsi="Arial" w:cs="Arial"/>
                <w:vanish/>
                <w:color w:val="0000FF"/>
              </w:rPr>
              <w:t>.</w:t>
            </w:r>
          </w:p>
          <w:p w14:paraId="5E66159C"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(6) S</w:t>
            </w:r>
            <w:r w:rsidR="00F07419">
              <w:rPr>
                <w:rFonts w:ascii="Arial" w:eastAsia="MS Mincho" w:hAnsi="Arial" w:cs="Arial"/>
                <w:vanish/>
                <w:color w:val="0000FF"/>
              </w:rPr>
              <w:t>hortages are expected.</w:t>
            </w:r>
          </w:p>
          <w:p w14:paraId="0D57DBD0" w14:textId="77777777" w:rsidR="00F07419" w:rsidRDefault="00F07419" w:rsidP="00934E1F">
            <w:pPr>
              <w:pStyle w:val="PlainText"/>
              <w:rPr>
                <w:rFonts w:ascii="Times New Roman" w:eastAsia="MS Mincho" w:hAnsi="Times New Roman"/>
                <w:vanish/>
                <w:sz w:val="24"/>
              </w:rPr>
            </w:pPr>
            <w:r>
              <w:rPr>
                <w:rFonts w:ascii="Arial" w:eastAsia="MS Mincho" w:hAnsi="Arial" w:cs="Arial"/>
                <w:vanish/>
                <w:color w:val="0000FF"/>
              </w:rPr>
              <w:t xml:space="preserve">The price adjustment provision should only be applied to the specific price </w:t>
            </w:r>
            <w:r w:rsidR="00934E1F">
              <w:rPr>
                <w:rFonts w:ascii="Arial" w:eastAsia="MS Mincho" w:hAnsi="Arial" w:cs="Arial"/>
                <w:vanish/>
                <w:color w:val="0000FF"/>
              </w:rPr>
              <w:t xml:space="preserve">of </w:t>
            </w:r>
            <w:r>
              <w:rPr>
                <w:rFonts w:ascii="Arial" w:eastAsia="MS Mincho" w:hAnsi="Arial" w:cs="Arial"/>
                <w:vanish/>
                <w:color w:val="0000FF"/>
              </w:rPr>
              <w:t>volatile materials and/or supplies called out below.</w:t>
            </w:r>
          </w:p>
        </w:tc>
      </w:tr>
    </w:tbl>
    <w:p w14:paraId="3BB6454B" w14:textId="77777777" w:rsidR="00F07419" w:rsidRDefault="00F07419">
      <w:pPr>
        <w:pStyle w:val="PlainText"/>
        <w:rPr>
          <w:rFonts w:ascii="Times New Roman" w:eastAsia="MS Mincho" w:hAnsi="Times New Roman"/>
          <w:sz w:val="24"/>
          <w:u w:val="single"/>
        </w:rPr>
      </w:pPr>
      <w:r>
        <w:rPr>
          <w:rFonts w:ascii="Times New Roman" w:eastAsia="MS Mincho" w:hAnsi="Times New Roman"/>
          <w:b/>
          <w:bCs/>
          <w:sz w:val="24"/>
        </w:rPr>
        <w:t xml:space="preserve">109.06  Pricing of Adjustments  </w:t>
      </w:r>
      <w:r>
        <w:rPr>
          <w:rFonts w:ascii="Times New Roman" w:eastAsia="MS Mincho" w:hAnsi="Times New Roman"/>
          <w:sz w:val="24"/>
          <w:u w:val="single"/>
        </w:rPr>
        <w:t>Add the following</w:t>
      </w:r>
    </w:p>
    <w:p w14:paraId="5A8D1E0B" w14:textId="77777777" w:rsidR="00F07419" w:rsidRDefault="00F07419">
      <w:pPr>
        <w:pStyle w:val="PlainText"/>
        <w:rPr>
          <w:rFonts w:ascii="Times New Roman" w:eastAsia="MS Mincho" w:hAnsi="Times New Roman"/>
          <w:sz w:val="24"/>
        </w:rPr>
      </w:pPr>
    </w:p>
    <w:p w14:paraId="72C676FE" w14:textId="77777777" w:rsidR="00F07419" w:rsidRDefault="00F07419">
      <w:pPr>
        <w:pStyle w:val="PlainText"/>
        <w:jc w:val="center"/>
        <w:rPr>
          <w:rFonts w:ascii="Times New Roman" w:eastAsia="MS Mincho" w:hAnsi="Times New Roman"/>
          <w:b/>
          <w:bCs/>
          <w:caps/>
          <w:sz w:val="24"/>
        </w:rPr>
      </w:pPr>
      <w:r>
        <w:rPr>
          <w:rFonts w:ascii="Times New Roman" w:eastAsia="MS Mincho" w:hAnsi="Times New Roman"/>
          <w:b/>
          <w:bCs/>
          <w:caps/>
          <w:sz w:val="24"/>
        </w:rPr>
        <w:t>FUeL Price Adjustment Provision</w:t>
      </w:r>
    </w:p>
    <w:p w14:paraId="42CFD6CC" w14:textId="77777777" w:rsidR="00F07419" w:rsidRPr="002C2BC0" w:rsidRDefault="00F07419" w:rsidP="002C2BC0">
      <w:pPr>
        <w:pStyle w:val="PlainText"/>
        <w:rPr>
          <w:rFonts w:ascii="Times New Roman" w:eastAsia="MS Mincho" w:hAnsi="Times New Roman"/>
          <w:bCs/>
          <w:caps/>
          <w:sz w:val="24"/>
        </w:rPr>
      </w:pPr>
    </w:p>
    <w:p w14:paraId="3A7038EF" w14:textId="77777777" w:rsidR="00F07419" w:rsidRDefault="00F07419">
      <w:pPr>
        <w:pStyle w:val="PlainText"/>
        <w:rPr>
          <w:rFonts w:ascii="Times New Roman" w:eastAsia="MS Mincho" w:hAnsi="Times New Roman"/>
          <w:sz w:val="24"/>
        </w:rPr>
      </w:pPr>
      <w:r>
        <w:rPr>
          <w:rFonts w:ascii="Times New Roman" w:eastAsia="MS Mincho" w:hAnsi="Times New Roman"/>
          <w:b/>
          <w:bCs/>
          <w:sz w:val="24"/>
          <w:u w:val="single"/>
        </w:rPr>
        <w:t>GENERAL</w:t>
      </w:r>
      <w:r>
        <w:rPr>
          <w:rFonts w:ascii="Times New Roman" w:eastAsia="MS Mincho" w:hAnsi="Times New Roman"/>
          <w:sz w:val="24"/>
        </w:rPr>
        <w:t xml:space="preserve">  The Fuel Price Adjustment Provision contained herein provides for a price adjustment in the form of payment to the Contractor or a rebate to the Government for fluctuations in the cost of </w:t>
      </w:r>
      <w:r w:rsidR="00FB2B4D">
        <w:rPr>
          <w:rFonts w:ascii="Times New Roman" w:eastAsia="MS Mincho" w:hAnsi="Times New Roman"/>
          <w:sz w:val="24"/>
        </w:rPr>
        <w:t>diesel</w:t>
      </w:r>
      <w:r>
        <w:rPr>
          <w:rFonts w:ascii="Times New Roman" w:eastAsia="MS Mincho" w:hAnsi="Times New Roman"/>
          <w:sz w:val="24"/>
        </w:rPr>
        <w:t xml:space="preserve"> fuel consumed in the performance of applicable construction work for </w:t>
      </w:r>
      <w:r w:rsidRPr="00FB2B4D">
        <w:rPr>
          <w:rFonts w:ascii="Times New Roman" w:eastAsia="MS Mincho" w:hAnsi="Times New Roman"/>
          <w:i/>
          <w:iCs/>
          <w:color w:val="0000FF"/>
          <w:sz w:val="24"/>
          <w:highlight w:val="yellow"/>
        </w:rPr>
        <w:t>(insert the applicable project)</w:t>
      </w:r>
      <w:r>
        <w:rPr>
          <w:rFonts w:ascii="Times New Roman" w:eastAsia="MS Mincho" w:hAnsi="Times New Roman"/>
          <w:sz w:val="24"/>
        </w:rPr>
        <w:t>.  The price adjustment provisions are applicable only to contract items listed as eligible pay items in Table 1 below</w:t>
      </w:r>
      <w:r w:rsidR="00FB2B4D">
        <w:rPr>
          <w:rFonts w:ascii="Times New Roman" w:eastAsia="MS Mincho" w:hAnsi="Times New Roman"/>
          <w:sz w:val="24"/>
        </w:rPr>
        <w:t>.</w:t>
      </w:r>
      <w:r>
        <w:rPr>
          <w:rFonts w:ascii="Times New Roman" w:eastAsia="MS Mincho" w:hAnsi="Times New Roman"/>
          <w:sz w:val="24"/>
        </w:rPr>
        <w:t xml:space="preserve">  The price adjustment provisions are also applicable to these eligible pay items when the Government adds extra work to the Contract.</w:t>
      </w:r>
    </w:p>
    <w:p w14:paraId="7E450715" w14:textId="77777777" w:rsidR="00F07419" w:rsidRDefault="00F07419">
      <w:pPr>
        <w:pStyle w:val="PlainText"/>
        <w:rPr>
          <w:rFonts w:ascii="Times New Roman" w:eastAsia="MS Mincho" w:hAnsi="Times New Roman"/>
          <w:sz w:val="24"/>
        </w:rPr>
      </w:pPr>
    </w:p>
    <w:p w14:paraId="392D9DCD" w14:textId="77777777" w:rsidR="00F07419" w:rsidRDefault="00F07419">
      <w:pPr>
        <w:pStyle w:val="PlainText"/>
        <w:rPr>
          <w:rFonts w:ascii="Times New Roman" w:eastAsia="MS Mincho" w:hAnsi="Times New Roman"/>
          <w:sz w:val="24"/>
        </w:rPr>
      </w:pPr>
      <w:r>
        <w:rPr>
          <w:rFonts w:ascii="Times New Roman" w:eastAsia="MS Mincho" w:hAnsi="Times New Roman"/>
          <w:sz w:val="24"/>
        </w:rPr>
        <w:t xml:space="preserve">The provision will remain in effect throughout the duration of the contract.  Enactment of the Fuel Price Adjustment Provision will only be considered when the </w:t>
      </w:r>
      <w:r>
        <w:rPr>
          <w:rFonts w:ascii="Times New Roman" w:eastAsia="MS Mincho" w:hAnsi="Times New Roman"/>
          <w:b/>
          <w:bCs/>
          <w:sz w:val="24"/>
          <w:u w:val="single"/>
        </w:rPr>
        <w:t>increase or decrease</w:t>
      </w:r>
      <w:r>
        <w:rPr>
          <w:rFonts w:ascii="Times New Roman" w:eastAsia="MS Mincho" w:hAnsi="Times New Roman"/>
          <w:sz w:val="24"/>
        </w:rPr>
        <w:t xml:space="preserve"> in the price of </w:t>
      </w:r>
      <w:r w:rsidR="00FB2B4D">
        <w:rPr>
          <w:rFonts w:ascii="Times New Roman" w:eastAsia="MS Mincho" w:hAnsi="Times New Roman"/>
          <w:sz w:val="24"/>
        </w:rPr>
        <w:t>diesel</w:t>
      </w:r>
      <w:r>
        <w:rPr>
          <w:rFonts w:ascii="Times New Roman" w:eastAsia="MS Mincho" w:hAnsi="Times New Roman"/>
          <w:sz w:val="24"/>
        </w:rPr>
        <w:t xml:space="preserve"> fuel as defined herein exceeds 10 percent.</w:t>
      </w:r>
    </w:p>
    <w:p w14:paraId="260B8DFA" w14:textId="77777777" w:rsidR="00F07419" w:rsidRDefault="00F07419">
      <w:pPr>
        <w:pStyle w:val="PlainText"/>
        <w:rPr>
          <w:rFonts w:ascii="Times New Roman" w:eastAsia="MS Mincho" w:hAnsi="Times New Roman"/>
          <w:sz w:val="24"/>
        </w:rPr>
      </w:pPr>
    </w:p>
    <w:p w14:paraId="245274C2" w14:textId="77777777" w:rsidR="00F07419" w:rsidRDefault="00F07419">
      <w:pPr>
        <w:pStyle w:val="PlainText"/>
        <w:rPr>
          <w:rFonts w:ascii="Times New Roman" w:eastAsia="MS Mincho" w:hAnsi="Times New Roman"/>
          <w:sz w:val="24"/>
        </w:rPr>
      </w:pPr>
      <w:r>
        <w:rPr>
          <w:rFonts w:ascii="Times New Roman" w:eastAsia="MS Mincho" w:hAnsi="Times New Roman"/>
          <w:sz w:val="24"/>
        </w:rPr>
        <w:t xml:space="preserve">The Fuel Price Adjustment Provision is intended to reduce but not eliminate the cost effects of price uncertainty to the Contractor and the Government for </w:t>
      </w:r>
      <w:r w:rsidR="00FB2B4D">
        <w:rPr>
          <w:rFonts w:ascii="Times New Roman" w:eastAsia="MS Mincho" w:hAnsi="Times New Roman"/>
          <w:sz w:val="24"/>
        </w:rPr>
        <w:t>diesel</w:t>
      </w:r>
      <w:r>
        <w:rPr>
          <w:rFonts w:ascii="Times New Roman" w:eastAsia="MS Mincho" w:hAnsi="Times New Roman"/>
          <w:sz w:val="24"/>
        </w:rPr>
        <w:t xml:space="preserve"> fuel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w:t>
      </w:r>
      <w:r w:rsidR="00FB2B4D">
        <w:rPr>
          <w:rFonts w:ascii="Times New Roman" w:eastAsia="MS Mincho" w:hAnsi="Times New Roman"/>
          <w:sz w:val="24"/>
        </w:rPr>
        <w:t>diesel</w:t>
      </w:r>
      <w:r>
        <w:rPr>
          <w:rFonts w:ascii="Times New Roman" w:eastAsia="MS Mincho" w:hAnsi="Times New Roman"/>
          <w:sz w:val="24"/>
        </w:rPr>
        <w:t xml:space="preserve"> fuel price fluctuations</w:t>
      </w:r>
      <w:r w:rsidR="002411C2">
        <w:rPr>
          <w:rFonts w:ascii="Times New Roman" w:eastAsia="MS Mincho" w:hAnsi="Times New Roman"/>
          <w:sz w:val="24"/>
        </w:rPr>
        <w:t>.</w:t>
      </w:r>
    </w:p>
    <w:p w14:paraId="0A55EE27" w14:textId="77777777" w:rsidR="002411C2" w:rsidRDefault="002411C2">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07419" w14:paraId="649B29B9" w14:textId="77777777">
        <w:trPr>
          <w:hidden/>
        </w:trPr>
        <w:tc>
          <w:tcPr>
            <w:tcW w:w="9576" w:type="dxa"/>
          </w:tcPr>
          <w:p w14:paraId="1D9E0013" w14:textId="77777777" w:rsidR="007A63AC" w:rsidRDefault="00F07419" w:rsidP="007A63AC">
            <w:pPr>
              <w:pStyle w:val="PlainText"/>
              <w:rPr>
                <w:rFonts w:ascii="Arial" w:eastAsia="MS Mincho" w:hAnsi="Arial" w:cs="Arial"/>
                <w:vanish/>
                <w:color w:val="0000FF"/>
              </w:rPr>
            </w:pPr>
            <w:r>
              <w:rPr>
                <w:rFonts w:ascii="Arial" w:eastAsia="MS Mincho" w:hAnsi="Arial" w:cs="Arial"/>
                <w:vanish/>
                <w:color w:val="0000FF"/>
              </w:rPr>
              <w:t>The Constru</w:t>
            </w:r>
            <w:r w:rsidR="007A63AC">
              <w:rPr>
                <w:rFonts w:ascii="Arial" w:eastAsia="MS Mincho" w:hAnsi="Arial" w:cs="Arial"/>
                <w:vanish/>
                <w:color w:val="0000FF"/>
              </w:rPr>
              <w:t>ction Branch is responsible for:</w:t>
            </w:r>
          </w:p>
          <w:p w14:paraId="51758B54" w14:textId="77777777" w:rsidR="007A63AC" w:rsidRDefault="00F07419" w:rsidP="007A63AC">
            <w:pPr>
              <w:pStyle w:val="PlainText"/>
              <w:rPr>
                <w:rFonts w:ascii="Arial" w:eastAsia="MS Mincho" w:hAnsi="Arial" w:cs="Arial"/>
                <w:vanish/>
                <w:color w:val="0000FF"/>
              </w:rPr>
            </w:pPr>
            <w:r>
              <w:rPr>
                <w:rFonts w:ascii="Arial" w:eastAsia="MS Mincho" w:hAnsi="Arial" w:cs="Arial"/>
                <w:vanish/>
                <w:color w:val="0000FF"/>
              </w:rPr>
              <w:t xml:space="preserve">(1) </w:t>
            </w:r>
            <w:r w:rsidR="002411C2">
              <w:rPr>
                <w:rFonts w:ascii="Arial" w:eastAsia="MS Mincho" w:hAnsi="Arial" w:cs="Arial"/>
                <w:vanish/>
                <w:color w:val="0000FF"/>
              </w:rPr>
              <w:t>P</w:t>
            </w:r>
            <w:r>
              <w:rPr>
                <w:rFonts w:ascii="Arial" w:eastAsia="MS Mincho" w:hAnsi="Arial" w:cs="Arial"/>
                <w:vanish/>
                <w:color w:val="0000FF"/>
              </w:rPr>
              <w:t>urchasing the Oil Price Information Service (OPIS) newsletter;</w:t>
            </w:r>
          </w:p>
          <w:p w14:paraId="256EF8B9" w14:textId="77777777" w:rsidR="007A63AC" w:rsidRDefault="002411C2" w:rsidP="007A63AC">
            <w:pPr>
              <w:pStyle w:val="PlainText"/>
              <w:rPr>
                <w:rFonts w:ascii="Arial" w:eastAsia="MS Mincho" w:hAnsi="Arial" w:cs="Arial"/>
                <w:vanish/>
                <w:color w:val="0000FF"/>
              </w:rPr>
            </w:pPr>
            <w:r>
              <w:rPr>
                <w:rFonts w:ascii="Arial" w:eastAsia="MS Mincho" w:hAnsi="Arial" w:cs="Arial"/>
                <w:vanish/>
                <w:color w:val="0000FF"/>
              </w:rPr>
              <w:t>(2) S</w:t>
            </w:r>
            <w:r w:rsidR="00F07419">
              <w:rPr>
                <w:rFonts w:ascii="Arial" w:eastAsia="MS Mincho" w:hAnsi="Arial" w:cs="Arial"/>
                <w:vanish/>
                <w:color w:val="0000FF"/>
              </w:rPr>
              <w:t>electing the applicable r</w:t>
            </w:r>
            <w:r w:rsidR="007A63AC">
              <w:rPr>
                <w:rFonts w:ascii="Arial" w:eastAsia="MS Mincho" w:hAnsi="Arial" w:cs="Arial"/>
                <w:vanish/>
                <w:color w:val="0000FF"/>
              </w:rPr>
              <w:t>ack</w:t>
            </w:r>
            <w:r w:rsidR="00F07419">
              <w:rPr>
                <w:rFonts w:ascii="Arial" w:eastAsia="MS Mincho" w:hAnsi="Arial" w:cs="Arial"/>
                <w:vanish/>
                <w:color w:val="0000FF"/>
              </w:rPr>
              <w:t xml:space="preserve"> city</w:t>
            </w:r>
            <w:r w:rsidR="007A63AC">
              <w:rPr>
                <w:rFonts w:ascii="Arial" w:eastAsia="MS Mincho" w:hAnsi="Arial" w:cs="Arial"/>
                <w:vanish/>
                <w:color w:val="0000FF"/>
              </w:rPr>
              <w:t>.</w:t>
            </w:r>
          </w:p>
          <w:p w14:paraId="2D489791" w14:textId="77777777" w:rsidR="007A63AC" w:rsidRDefault="002411C2" w:rsidP="007A63AC">
            <w:pPr>
              <w:pStyle w:val="PlainText"/>
              <w:rPr>
                <w:rFonts w:ascii="Arial" w:eastAsia="MS Mincho" w:hAnsi="Arial" w:cs="Arial"/>
                <w:vanish/>
                <w:color w:val="0000FF"/>
              </w:rPr>
            </w:pPr>
            <w:r>
              <w:rPr>
                <w:rFonts w:ascii="Arial" w:eastAsia="MS Mincho" w:hAnsi="Arial" w:cs="Arial"/>
                <w:vanish/>
                <w:color w:val="0000FF"/>
              </w:rPr>
              <w:t>(3) C</w:t>
            </w:r>
            <w:r w:rsidR="00F07419">
              <w:rPr>
                <w:rFonts w:ascii="Arial" w:eastAsia="MS Mincho" w:hAnsi="Arial" w:cs="Arial"/>
                <w:vanish/>
                <w:color w:val="0000FF"/>
              </w:rPr>
              <w:t>alculating</w:t>
            </w:r>
            <w:r w:rsidR="005712CE">
              <w:rPr>
                <w:rFonts w:ascii="Arial" w:eastAsia="MS Mincho" w:hAnsi="Arial" w:cs="Arial"/>
                <w:vanish/>
                <w:color w:val="0000FF"/>
              </w:rPr>
              <w:t>, preparing price indexes and sending</w:t>
            </w:r>
            <w:r w:rsidR="007E22E5">
              <w:rPr>
                <w:rFonts w:ascii="Arial" w:eastAsia="MS Mincho" w:hAnsi="Arial" w:cs="Arial"/>
                <w:vanish/>
                <w:color w:val="0000FF"/>
              </w:rPr>
              <w:t xml:space="preserve"> completed indexes to Acquisitions for posting on the CFLHD website</w:t>
            </w:r>
            <w:r w:rsidR="007A63AC">
              <w:rPr>
                <w:rFonts w:ascii="Arial" w:eastAsia="MS Mincho" w:hAnsi="Arial" w:cs="Arial"/>
                <w:vanish/>
                <w:color w:val="0000FF"/>
              </w:rPr>
              <w:t>.</w:t>
            </w:r>
          </w:p>
          <w:p w14:paraId="54EB5EA8" w14:textId="77777777" w:rsidR="00F07419" w:rsidRDefault="002411C2" w:rsidP="00CE2FE8">
            <w:pPr>
              <w:pStyle w:val="PlainText"/>
              <w:rPr>
                <w:rFonts w:ascii="Times New Roman" w:eastAsia="MS Mincho" w:hAnsi="Times New Roman"/>
                <w:vanish/>
                <w:color w:val="0000FF"/>
                <w:sz w:val="24"/>
              </w:rPr>
            </w:pPr>
            <w:r>
              <w:rPr>
                <w:rFonts w:ascii="Arial" w:eastAsia="MS Mincho" w:hAnsi="Arial" w:cs="Arial"/>
                <w:vanish/>
                <w:color w:val="0000FF"/>
              </w:rPr>
              <w:t>(4) C</w:t>
            </w:r>
            <w:r w:rsidR="00F07419">
              <w:rPr>
                <w:rFonts w:ascii="Arial" w:eastAsia="MS Mincho" w:hAnsi="Arial" w:cs="Arial"/>
                <w:vanish/>
                <w:color w:val="0000FF"/>
              </w:rPr>
              <w:t>alculating and paying price adjustment compensations.  In order to establish a reference for the base and monthly performance price indexes, the Oil Price Information Service (OPIS) newsletter should be surveyed and an applicable r</w:t>
            </w:r>
            <w:r w:rsidR="007A63AC">
              <w:rPr>
                <w:rFonts w:ascii="Arial" w:eastAsia="MS Mincho" w:hAnsi="Arial" w:cs="Arial"/>
                <w:vanish/>
                <w:color w:val="0000FF"/>
              </w:rPr>
              <w:t>ack</w:t>
            </w:r>
            <w:r w:rsidR="00F07419">
              <w:rPr>
                <w:rFonts w:ascii="Arial" w:eastAsia="MS Mincho" w:hAnsi="Arial" w:cs="Arial"/>
                <w:vanish/>
                <w:color w:val="0000FF"/>
              </w:rPr>
              <w:t xml:space="preserve"> ci</w:t>
            </w:r>
            <w:r w:rsidR="001036B7">
              <w:rPr>
                <w:rFonts w:ascii="Arial" w:eastAsia="MS Mincho" w:hAnsi="Arial" w:cs="Arial"/>
                <w:vanish/>
                <w:color w:val="0000FF"/>
              </w:rPr>
              <w:t>ty inserted below.</w:t>
            </w:r>
            <w:r w:rsidR="00F07419">
              <w:rPr>
                <w:rFonts w:ascii="Arial" w:eastAsia="MS Mincho" w:hAnsi="Arial" w:cs="Arial"/>
                <w:vanish/>
                <w:color w:val="0000FF"/>
              </w:rPr>
              <w:t xml:space="preserve">  A website address must also be inserted below where the Contractor and other interested parties can check Government postings of monthly price indexes.  The Base and Monthly Performance Price Indexes for </w:t>
            </w:r>
            <w:r w:rsidR="001036B7">
              <w:rPr>
                <w:rFonts w:ascii="Arial" w:eastAsia="MS Mincho" w:hAnsi="Arial" w:cs="Arial"/>
                <w:vanish/>
                <w:color w:val="0000FF"/>
              </w:rPr>
              <w:t>Gross Ultra L</w:t>
            </w:r>
            <w:r w:rsidR="00F07419">
              <w:rPr>
                <w:rFonts w:ascii="Arial" w:eastAsia="MS Mincho" w:hAnsi="Arial" w:cs="Arial"/>
                <w:vanish/>
                <w:color w:val="0000FF"/>
              </w:rPr>
              <w:t xml:space="preserve">ow Sulfur No. 2 Diesel Fuel must be calculated using weekly average rack price data obtained from OPIS for the applicable </w:t>
            </w:r>
            <w:r w:rsidR="003249EF">
              <w:rPr>
                <w:rFonts w:ascii="Arial" w:eastAsia="MS Mincho" w:hAnsi="Arial" w:cs="Arial"/>
                <w:vanish/>
                <w:color w:val="0000FF"/>
              </w:rPr>
              <w:t xml:space="preserve">rack </w:t>
            </w:r>
            <w:r w:rsidR="00F07419">
              <w:rPr>
                <w:rFonts w:ascii="Arial" w:eastAsia="MS Mincho" w:hAnsi="Arial" w:cs="Arial"/>
                <w:vanish/>
                <w:color w:val="0000FF"/>
              </w:rPr>
              <w:t>city.  Weekly average rack price data from four consecutive reports will be averaged to obtain a Base Price Index as well as a Monthly Performance Price Index</w:t>
            </w:r>
            <w:r w:rsidR="00746848">
              <w:rPr>
                <w:rFonts w:ascii="Arial" w:eastAsia="MS Mincho" w:hAnsi="Arial" w:cs="Arial"/>
                <w:vanish/>
                <w:color w:val="0000FF"/>
              </w:rPr>
              <w:t xml:space="preserve">.  </w:t>
            </w:r>
            <w:r w:rsidR="00746848" w:rsidRPr="00746848">
              <w:rPr>
                <w:rFonts w:ascii="Arial" w:eastAsia="MS Mincho" w:hAnsi="Arial" w:cs="Arial"/>
                <w:b/>
                <w:vanish/>
                <w:color w:val="0000FF"/>
              </w:rPr>
              <w:t xml:space="preserve">The Construction Branch </w:t>
            </w:r>
            <w:r w:rsidR="00746848" w:rsidRPr="00746848">
              <w:rPr>
                <w:rFonts w:ascii="Arial" w:eastAsia="MS Mincho" w:hAnsi="Arial" w:cs="Arial"/>
                <w:b/>
                <w:vanish/>
                <w:color w:val="0000FF"/>
              </w:rPr>
              <w:lastRenderedPageBreak/>
              <w:t xml:space="preserve">will calculate and provide the Base Price Index (BPI).  </w:t>
            </w:r>
            <w:r w:rsidR="00746848" w:rsidRPr="00CA3F60">
              <w:rPr>
                <w:rFonts w:ascii="Arial" w:eastAsia="MS Mincho" w:hAnsi="Arial" w:cs="Arial"/>
                <w:b/>
                <w:vanish/>
                <w:color w:val="0000FF"/>
              </w:rPr>
              <w:t xml:space="preserve">The </w:t>
            </w:r>
            <w:r w:rsidR="007E22E5">
              <w:rPr>
                <w:rFonts w:ascii="Arial" w:eastAsia="MS Mincho" w:hAnsi="Arial" w:cs="Arial"/>
                <w:b/>
                <w:vanish/>
                <w:color w:val="0000FF"/>
              </w:rPr>
              <w:t xml:space="preserve">Acquisitions will post the BPI </w:t>
            </w:r>
            <w:r w:rsidR="00CE2FE8">
              <w:rPr>
                <w:rFonts w:ascii="Arial" w:eastAsia="MS Mincho" w:hAnsi="Arial" w:cs="Arial"/>
                <w:b/>
                <w:vanish/>
                <w:color w:val="0000FF"/>
              </w:rPr>
              <w:t>on the CFLHD website before contract award</w:t>
            </w:r>
            <w:r w:rsidR="00746848" w:rsidRPr="00746848">
              <w:rPr>
                <w:rFonts w:ascii="Arial" w:eastAsia="MS Mincho" w:hAnsi="Arial" w:cs="Arial"/>
                <w:b/>
                <w:vanish/>
                <w:color w:val="0000FF"/>
              </w:rPr>
              <w:t>.</w:t>
            </w:r>
            <w:r w:rsidR="00F07419">
              <w:rPr>
                <w:rFonts w:ascii="Arial" w:eastAsia="MS Mincho" w:hAnsi="Arial" w:cs="Arial"/>
                <w:vanish/>
                <w:color w:val="0000FF"/>
              </w:rPr>
              <w:t xml:space="preserve">  The Monthly Performance Price Index must be posted monthly by </w:t>
            </w:r>
            <w:r w:rsidR="00CE2FE8">
              <w:rPr>
                <w:rFonts w:ascii="Arial" w:eastAsia="MS Mincho" w:hAnsi="Arial" w:cs="Arial"/>
                <w:vanish/>
                <w:color w:val="0000FF"/>
              </w:rPr>
              <w:t>Acquisitions</w:t>
            </w:r>
            <w:r w:rsidR="00F07419">
              <w:rPr>
                <w:rFonts w:ascii="Arial" w:eastAsia="MS Mincho" w:hAnsi="Arial" w:cs="Arial"/>
                <w:vanish/>
                <w:color w:val="0000FF"/>
              </w:rPr>
              <w:t xml:space="preserve"> on the website.</w:t>
            </w:r>
          </w:p>
        </w:tc>
      </w:tr>
    </w:tbl>
    <w:p w14:paraId="2F9C7E1E" w14:textId="77777777" w:rsidR="00C47F49" w:rsidRPr="00C47F49" w:rsidRDefault="00F07419" w:rsidP="00C47F49">
      <w:pPr>
        <w:pStyle w:val="PlainText"/>
        <w:rPr>
          <w:rFonts w:ascii="Times New Roman" w:hAnsi="Times New Roman"/>
          <w:sz w:val="24"/>
        </w:rPr>
      </w:pPr>
      <w:r>
        <w:rPr>
          <w:rFonts w:ascii="Times New Roman" w:eastAsia="MS Mincho" w:hAnsi="Times New Roman"/>
          <w:b/>
          <w:bCs/>
          <w:sz w:val="24"/>
          <w:u w:val="single"/>
        </w:rPr>
        <w:lastRenderedPageBreak/>
        <w:t>PRICE INDEXES</w:t>
      </w:r>
      <w:r>
        <w:rPr>
          <w:rFonts w:ascii="Times New Roman" w:eastAsia="MS Mincho" w:hAnsi="Times New Roman"/>
          <w:sz w:val="24"/>
        </w:rPr>
        <w:t xml:space="preserve">  The Government will post a monthly performance price index at</w:t>
      </w:r>
      <w:r w:rsidR="00A44E95">
        <w:rPr>
          <w:rFonts w:ascii="Times New Roman" w:eastAsia="MS Mincho" w:hAnsi="Times New Roman"/>
          <w:sz w:val="24"/>
        </w:rPr>
        <w:t>:</w:t>
      </w:r>
      <w:r w:rsidR="00C47F49">
        <w:rPr>
          <w:rFonts w:ascii="Times New Roman" w:eastAsia="MS Mincho" w:hAnsi="Times New Roman"/>
          <w:sz w:val="24"/>
        </w:rPr>
        <w:t xml:space="preserve"> </w:t>
      </w:r>
      <w:hyperlink r:id="rId7" w:history="1">
        <w:r w:rsidR="00C47F49" w:rsidRPr="00C47F49">
          <w:rPr>
            <w:rStyle w:val="Hyperlink"/>
            <w:rFonts w:ascii="Times New Roman" w:hAnsi="Times New Roman"/>
            <w:sz w:val="24"/>
          </w:rPr>
          <w:t>https://flh.fhwa.dot.gov/business/construction/escalation/cfl/</w:t>
        </w:r>
      </w:hyperlink>
    </w:p>
    <w:p w14:paraId="219F0B8F" w14:textId="77777777" w:rsidR="00465E40" w:rsidRDefault="00465E40" w:rsidP="00465E40">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465E40" w14:paraId="0F0E5443" w14:textId="77777777" w:rsidTr="0085577D">
        <w:trPr>
          <w:hidden/>
        </w:trPr>
        <w:tc>
          <w:tcPr>
            <w:tcW w:w="9576" w:type="dxa"/>
          </w:tcPr>
          <w:p w14:paraId="6D8B2B70" w14:textId="77777777" w:rsidR="00465E40" w:rsidRDefault="0047707F" w:rsidP="00CA3F60">
            <w:pPr>
              <w:pStyle w:val="PlainText"/>
              <w:rPr>
                <w:rFonts w:ascii="Times New Roman" w:eastAsia="MS Mincho" w:hAnsi="Times New Roman"/>
                <w:vanish/>
                <w:color w:val="0000FF"/>
                <w:sz w:val="24"/>
              </w:rPr>
            </w:pPr>
            <w:r>
              <w:rPr>
                <w:rFonts w:ascii="Arial" w:eastAsia="MS Mincho" w:hAnsi="Arial" w:cs="Arial"/>
                <w:vanish/>
                <w:color w:val="0000FF"/>
              </w:rPr>
              <w:t>If the project is in California</w:t>
            </w:r>
            <w:r w:rsidR="00CA3F60">
              <w:rPr>
                <w:rFonts w:ascii="Arial" w:eastAsia="MS Mincho" w:hAnsi="Arial" w:cs="Arial"/>
                <w:vanish/>
                <w:color w:val="0000FF"/>
              </w:rPr>
              <w:t xml:space="preserve"> replace “Gross Ultra Low Sulfur, No. 2 Diesel Fuel” below with “Gross CARB Ultra Low Sulfur, No. 2 Diesel Fuel”.</w:t>
            </w:r>
          </w:p>
        </w:tc>
      </w:tr>
    </w:tbl>
    <w:p w14:paraId="33C34976" w14:textId="77777777" w:rsidR="00F07419" w:rsidRDefault="00465E40">
      <w:pPr>
        <w:pStyle w:val="PlainText"/>
        <w:rPr>
          <w:rFonts w:ascii="Times New Roman" w:eastAsia="MS Mincho" w:hAnsi="Times New Roman"/>
          <w:sz w:val="24"/>
        </w:rPr>
      </w:pPr>
      <w:r w:rsidRPr="00CA3F60">
        <w:rPr>
          <w:rFonts w:ascii="Times New Roman" w:eastAsia="MS Mincho" w:hAnsi="Times New Roman"/>
          <w:color w:val="0000FF"/>
          <w:sz w:val="24"/>
        </w:rPr>
        <w:t>Gross Ultra</w:t>
      </w:r>
      <w:r w:rsidR="00F07419" w:rsidRPr="00CA3F60">
        <w:rPr>
          <w:rFonts w:ascii="Times New Roman" w:eastAsia="MS Mincho" w:hAnsi="Times New Roman"/>
          <w:color w:val="0000FF"/>
          <w:sz w:val="24"/>
        </w:rPr>
        <w:t xml:space="preserve"> Low Sulfur, No. 2 </w:t>
      </w:r>
      <w:r w:rsidR="00F07419" w:rsidRPr="00CE2FE8">
        <w:rPr>
          <w:rFonts w:ascii="Times New Roman" w:eastAsia="MS Mincho" w:hAnsi="Times New Roman"/>
          <w:color w:val="0000FF"/>
          <w:sz w:val="24"/>
        </w:rPr>
        <w:t>Diesel</w:t>
      </w:r>
      <w:r w:rsidR="00F07419" w:rsidRPr="00CA3F60">
        <w:rPr>
          <w:rFonts w:ascii="Times New Roman" w:eastAsia="MS Mincho" w:hAnsi="Times New Roman"/>
          <w:color w:val="0000FF"/>
          <w:sz w:val="24"/>
        </w:rPr>
        <w:t xml:space="preserve"> Fuel </w:t>
      </w:r>
      <w:r w:rsidR="00F07419">
        <w:rPr>
          <w:rFonts w:ascii="Times New Roman" w:eastAsia="MS Mincho" w:hAnsi="Times New Roman"/>
          <w:sz w:val="24"/>
        </w:rPr>
        <w:t xml:space="preserve">using price data </w:t>
      </w:r>
      <w:r>
        <w:rPr>
          <w:rFonts w:ascii="Times New Roman" w:eastAsia="MS Mincho" w:hAnsi="Times New Roman"/>
          <w:sz w:val="24"/>
        </w:rPr>
        <w:t xml:space="preserve">obtained from the </w:t>
      </w:r>
      <w:r w:rsidR="00F07419">
        <w:rPr>
          <w:rFonts w:ascii="Times New Roman" w:eastAsia="MS Mincho" w:hAnsi="Times New Roman"/>
          <w:sz w:val="24"/>
        </w:rPr>
        <w:t>Oil Price Information Service (OPIS)</w:t>
      </w:r>
      <w:r>
        <w:rPr>
          <w:rFonts w:ascii="Times New Roman" w:eastAsia="MS Mincho" w:hAnsi="Times New Roman"/>
          <w:sz w:val="24"/>
        </w:rPr>
        <w:t xml:space="preserve">, which publishes a weekly newsletter on the distillate </w:t>
      </w:r>
      <w:proofErr w:type="spellStart"/>
      <w:r>
        <w:rPr>
          <w:rFonts w:ascii="Times New Roman" w:eastAsia="MS Mincho" w:hAnsi="Times New Roman"/>
          <w:sz w:val="24"/>
        </w:rPr>
        <w:t>wholsale</w:t>
      </w:r>
      <w:proofErr w:type="spellEnd"/>
      <w:r>
        <w:rPr>
          <w:rFonts w:ascii="Times New Roman" w:eastAsia="MS Mincho" w:hAnsi="Times New Roman"/>
          <w:sz w:val="24"/>
        </w:rPr>
        <w:t xml:space="preserve"> rack prices for major cities throughout the United States.</w:t>
      </w:r>
      <w:r w:rsidR="00F07419">
        <w:rPr>
          <w:rFonts w:ascii="Times New Roman" w:eastAsia="MS Mincho" w:hAnsi="Times New Roman"/>
          <w:sz w:val="24"/>
        </w:rPr>
        <w:t xml:space="preserve">  </w:t>
      </w:r>
      <w:r>
        <w:rPr>
          <w:rFonts w:ascii="Times New Roman" w:eastAsia="MS Mincho" w:hAnsi="Times New Roman"/>
          <w:sz w:val="24"/>
        </w:rPr>
        <w:t>The OPIS 5-day newsletter a</w:t>
      </w:r>
      <w:r w:rsidR="00F07419">
        <w:rPr>
          <w:rFonts w:ascii="Times New Roman" w:eastAsia="MS Mincho" w:hAnsi="Times New Roman"/>
          <w:sz w:val="24"/>
        </w:rPr>
        <w:t xml:space="preserve">verage rack price reported for </w:t>
      </w:r>
      <w:r w:rsidR="00F07419" w:rsidRPr="0047707F">
        <w:rPr>
          <w:rFonts w:ascii="Times New Roman" w:eastAsia="MS Mincho" w:hAnsi="Times New Roman"/>
          <w:i/>
          <w:iCs/>
          <w:color w:val="0000FF"/>
          <w:sz w:val="24"/>
          <w:highlight w:val="yellow"/>
        </w:rPr>
        <w:t>(insert the applicable r</w:t>
      </w:r>
      <w:r w:rsidR="0047707F">
        <w:rPr>
          <w:rFonts w:ascii="Times New Roman" w:eastAsia="MS Mincho" w:hAnsi="Times New Roman"/>
          <w:i/>
          <w:iCs/>
          <w:color w:val="0000FF"/>
          <w:sz w:val="24"/>
          <w:highlight w:val="yellow"/>
        </w:rPr>
        <w:t>ack</w:t>
      </w:r>
      <w:r w:rsidR="00F07419" w:rsidRPr="0047707F">
        <w:rPr>
          <w:rFonts w:ascii="Times New Roman" w:eastAsia="MS Mincho" w:hAnsi="Times New Roman"/>
          <w:i/>
          <w:iCs/>
          <w:color w:val="0000FF"/>
          <w:sz w:val="24"/>
          <w:highlight w:val="yellow"/>
        </w:rPr>
        <w:t xml:space="preserve"> city)</w:t>
      </w:r>
      <w:r w:rsidR="00F07419">
        <w:rPr>
          <w:rFonts w:ascii="Times New Roman" w:eastAsia="MS Mincho" w:hAnsi="Times New Roman"/>
          <w:sz w:val="24"/>
        </w:rPr>
        <w:t xml:space="preserve"> will be averaged and used to establish a base price index, </w:t>
      </w:r>
      <w:r w:rsidR="0047707F">
        <w:rPr>
          <w:rFonts w:ascii="Times New Roman" w:eastAsia="MS Mincho" w:hAnsi="Times New Roman"/>
          <w:sz w:val="24"/>
        </w:rPr>
        <w:t>(</w:t>
      </w:r>
      <w:r w:rsidR="00F07419">
        <w:rPr>
          <w:rFonts w:ascii="Times New Roman" w:eastAsia="MS Mincho" w:hAnsi="Times New Roman"/>
          <w:sz w:val="24"/>
        </w:rPr>
        <w:t>BPI</w:t>
      </w:r>
      <w:r w:rsidR="0047707F">
        <w:rPr>
          <w:rFonts w:ascii="Times New Roman" w:eastAsia="MS Mincho" w:hAnsi="Times New Roman"/>
          <w:sz w:val="24"/>
        </w:rPr>
        <w:t>)</w:t>
      </w:r>
      <w:r w:rsidR="00F07419">
        <w:rPr>
          <w:rFonts w:ascii="Times New Roman" w:eastAsia="MS Mincho" w:hAnsi="Times New Roman"/>
          <w:sz w:val="24"/>
        </w:rPr>
        <w:t xml:space="preserve">, for this project and a monthly performance price index, </w:t>
      </w:r>
      <w:r w:rsidR="0047707F">
        <w:rPr>
          <w:rFonts w:ascii="Times New Roman" w:eastAsia="MS Mincho" w:hAnsi="Times New Roman"/>
          <w:sz w:val="24"/>
        </w:rPr>
        <w:t>(</w:t>
      </w:r>
      <w:r w:rsidR="00F07419">
        <w:rPr>
          <w:rFonts w:ascii="Times New Roman" w:eastAsia="MS Mincho" w:hAnsi="Times New Roman"/>
          <w:sz w:val="24"/>
        </w:rPr>
        <w:t>MPPI</w:t>
      </w:r>
      <w:r w:rsidR="0047707F">
        <w:rPr>
          <w:rFonts w:ascii="Times New Roman" w:eastAsia="MS Mincho" w:hAnsi="Times New Roman"/>
          <w:sz w:val="24"/>
        </w:rPr>
        <w:t>)</w:t>
      </w:r>
      <w:r w:rsidR="00F07419">
        <w:rPr>
          <w:rFonts w:ascii="Times New Roman" w:eastAsia="MS Mincho" w:hAnsi="Times New Roman"/>
          <w:sz w:val="24"/>
        </w:rPr>
        <w:t>, for the duration of the contract.  These indexes are defined as follows:</w:t>
      </w:r>
    </w:p>
    <w:p w14:paraId="65E5F368" w14:textId="77777777" w:rsidR="00F07419" w:rsidRDefault="00F07419">
      <w:pPr>
        <w:pStyle w:val="PlainText"/>
        <w:rPr>
          <w:rFonts w:ascii="Times New Roman" w:eastAsia="MS Mincho" w:hAnsi="Times New Roman"/>
          <w:sz w:val="24"/>
        </w:rPr>
      </w:pPr>
    </w:p>
    <w:p w14:paraId="41B7B7D2" w14:textId="29E95619" w:rsidR="00F07419" w:rsidRDefault="00F07419">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BASE PRICE INDEX</w:t>
      </w:r>
      <w:r>
        <w:rPr>
          <w:rFonts w:ascii="Times New Roman" w:eastAsia="MS Mincho" w:hAnsi="Times New Roman"/>
          <w:sz w:val="24"/>
        </w:rPr>
        <w:t xml:space="preserve">  The base price index, BPI, is the price index posted by the Government as determined by arithmetic average, as specified above, shown in the four weekly publications immediately </w:t>
      </w:r>
      <w:r w:rsidR="0016117F">
        <w:rPr>
          <w:rFonts w:ascii="Times New Roman" w:eastAsia="MS Mincho" w:hAnsi="Times New Roman"/>
          <w:sz w:val="24"/>
        </w:rPr>
        <w:t>before</w:t>
      </w:r>
      <w:r>
        <w:rPr>
          <w:rFonts w:ascii="Times New Roman" w:eastAsia="MS Mincho" w:hAnsi="Times New Roman"/>
          <w:sz w:val="24"/>
        </w:rPr>
        <w:t xml:space="preserve"> </w:t>
      </w:r>
      <w:r w:rsidR="00984D81">
        <w:rPr>
          <w:rFonts w:ascii="Times New Roman" w:eastAsia="MS Mincho" w:hAnsi="Times New Roman"/>
          <w:sz w:val="24"/>
        </w:rPr>
        <w:t>contract award</w:t>
      </w:r>
      <w:r>
        <w:rPr>
          <w:rFonts w:ascii="Times New Roman" w:eastAsia="MS Mincho" w:hAnsi="Times New Roman"/>
          <w:sz w:val="24"/>
        </w:rPr>
        <w:t>.  It is as follows:</w:t>
      </w:r>
    </w:p>
    <w:p w14:paraId="4013C15D" w14:textId="77777777" w:rsidR="00CE2FE8" w:rsidRDefault="00CE2FE8" w:rsidP="00CE2FE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E2FE8" w14:paraId="534207F3" w14:textId="77777777" w:rsidTr="006E3995">
        <w:trPr>
          <w:hidden/>
        </w:trPr>
        <w:tc>
          <w:tcPr>
            <w:tcW w:w="9576" w:type="dxa"/>
          </w:tcPr>
          <w:p w14:paraId="50EDF0F7" w14:textId="77777777" w:rsidR="00CE2FE8" w:rsidRDefault="00CE2FE8" w:rsidP="006E3995">
            <w:pPr>
              <w:pStyle w:val="PlainText"/>
              <w:rPr>
                <w:rFonts w:ascii="Times New Roman" w:eastAsia="MS Mincho" w:hAnsi="Times New Roman"/>
                <w:vanish/>
                <w:color w:val="0000FF"/>
                <w:sz w:val="24"/>
              </w:rPr>
            </w:pPr>
            <w:r>
              <w:rPr>
                <w:rFonts w:ascii="Arial" w:eastAsia="MS Mincho" w:hAnsi="Arial" w:cs="Arial"/>
                <w:vanish/>
                <w:color w:val="0000FF"/>
              </w:rPr>
              <w:t>If the project is in California replace “Gross Ultra Low Sulfur, No. 2 Diesel Fuel” below with “Gross CARB Ultra Low Sulfur, No. 2 Diesel Fuel”.</w:t>
            </w:r>
          </w:p>
        </w:tc>
      </w:tr>
    </w:tbl>
    <w:p w14:paraId="2737D56A" w14:textId="77777777" w:rsidR="00F07419" w:rsidRDefault="00F07419">
      <w:pPr>
        <w:pStyle w:val="PlainText"/>
        <w:ind w:left="360"/>
        <w:jc w:val="center"/>
        <w:rPr>
          <w:rFonts w:ascii="Times New Roman" w:eastAsia="MS Mincho" w:hAnsi="Times New Roman"/>
          <w:sz w:val="24"/>
        </w:rPr>
      </w:pPr>
      <w:r>
        <w:rPr>
          <w:rFonts w:ascii="Times New Roman" w:eastAsia="MS Mincho" w:hAnsi="Times New Roman"/>
          <w:sz w:val="24"/>
        </w:rPr>
        <w:t xml:space="preserve">BASE PRICE INDEX (BPI) FOR </w:t>
      </w:r>
      <w:r w:rsidR="00CA3F60" w:rsidRPr="00CE2FE8">
        <w:rPr>
          <w:rFonts w:ascii="Times New Roman" w:eastAsia="MS Mincho" w:hAnsi="Times New Roman"/>
          <w:color w:val="0000FF"/>
          <w:sz w:val="24"/>
        </w:rPr>
        <w:t xml:space="preserve">GROSS ULTRA </w:t>
      </w:r>
      <w:r w:rsidRPr="00CE2FE8">
        <w:rPr>
          <w:rFonts w:ascii="Times New Roman" w:eastAsia="MS Mincho" w:hAnsi="Times New Roman"/>
          <w:color w:val="0000FF"/>
          <w:sz w:val="24"/>
        </w:rPr>
        <w:t>LOW SULFUR, NO. 2 DIESEL FUEL</w:t>
      </w:r>
    </w:p>
    <w:p w14:paraId="2402F8B5" w14:textId="77777777" w:rsidR="00265D4B" w:rsidRDefault="00F07419" w:rsidP="00265D4B">
      <w:pPr>
        <w:pStyle w:val="PlainText"/>
        <w:tabs>
          <w:tab w:val="left" w:pos="5757"/>
        </w:tabs>
        <w:ind w:left="360"/>
        <w:jc w:val="center"/>
        <w:rPr>
          <w:rFonts w:ascii="Times New Roman" w:eastAsia="MS Mincho" w:hAnsi="Times New Roman"/>
          <w:sz w:val="24"/>
          <w:u w:val="single"/>
        </w:rPr>
      </w:pPr>
      <w:r w:rsidRPr="006211EC">
        <w:rPr>
          <w:rFonts w:ascii="Times New Roman" w:eastAsia="MS Mincho" w:hAnsi="Times New Roman"/>
          <w:sz w:val="24"/>
        </w:rPr>
        <w:t>PER GALLON = $</w:t>
      </w:r>
      <w:r w:rsidR="00265D4B" w:rsidRPr="00265D4B">
        <w:rPr>
          <w:rFonts w:ascii="Times New Roman" w:eastAsia="MS Mincho" w:hAnsi="Times New Roman"/>
          <w:sz w:val="24"/>
          <w:u w:val="single"/>
        </w:rPr>
        <w:t xml:space="preserve"> </w:t>
      </w:r>
      <w:r w:rsidR="00265D4B" w:rsidRPr="00077A31">
        <w:rPr>
          <w:rFonts w:ascii="Times New Roman" w:eastAsia="MS Mincho" w:hAnsi="Times New Roman"/>
          <w:sz w:val="24"/>
          <w:u w:val="single"/>
        </w:rPr>
        <w:t>See Note (1) below</w:t>
      </w:r>
    </w:p>
    <w:p w14:paraId="210C103F" w14:textId="77777777" w:rsidR="00265D4B" w:rsidRDefault="00265D4B" w:rsidP="00265D4B">
      <w:pPr>
        <w:pStyle w:val="PlainText"/>
        <w:ind w:left="720"/>
        <w:rPr>
          <w:rFonts w:ascii="Times New Roman" w:eastAsia="MS Mincho" w:hAnsi="Times New Roman"/>
          <w:sz w:val="24"/>
        </w:rPr>
      </w:pPr>
      <w:r>
        <w:rPr>
          <w:rFonts w:ascii="Times New Roman" w:eastAsia="MS Mincho" w:hAnsi="Times New Roman"/>
          <w:sz w:val="24"/>
        </w:rPr>
        <w:t>Note (1):  BPI calculated by the Government and inserted here immediately before contract award.</w:t>
      </w:r>
    </w:p>
    <w:p w14:paraId="66D80837" w14:textId="0768212E" w:rsidR="00F07419" w:rsidRDefault="00F07419">
      <w:pPr>
        <w:pStyle w:val="PlainText"/>
        <w:tabs>
          <w:tab w:val="left" w:pos="5040"/>
        </w:tabs>
        <w:ind w:left="360"/>
        <w:jc w:val="center"/>
        <w:rPr>
          <w:rFonts w:ascii="Times New Roman" w:eastAsia="MS Mincho" w:hAnsi="Times New Roman"/>
          <w:sz w:val="24"/>
          <w:u w:val="single"/>
        </w:rPr>
      </w:pPr>
    </w:p>
    <w:p w14:paraId="08C02330" w14:textId="77777777" w:rsidR="00F07419" w:rsidRDefault="00F07419" w:rsidP="00220C18">
      <w:pPr>
        <w:pStyle w:val="PlainText"/>
        <w:rPr>
          <w:rFonts w:ascii="Times New Roman" w:eastAsia="MS Mincho" w:hAnsi="Times New Roman"/>
          <w:sz w:val="24"/>
        </w:rPr>
      </w:pPr>
    </w:p>
    <w:p w14:paraId="4E12AFEB" w14:textId="77777777" w:rsidR="00F07419" w:rsidRDefault="00F07419">
      <w:pPr>
        <w:pStyle w:val="PlainText"/>
        <w:numPr>
          <w:ilvl w:val="0"/>
          <w:numId w:val="4"/>
        </w:numPr>
        <w:rPr>
          <w:rFonts w:ascii="Times New Roman" w:eastAsia="MS Mincho" w:hAnsi="Times New Roman"/>
          <w:sz w:val="24"/>
        </w:rPr>
      </w:pPr>
      <w:r>
        <w:rPr>
          <w:rFonts w:ascii="Times New Roman" w:eastAsia="MS Mincho" w:hAnsi="Times New Roman"/>
          <w:b/>
          <w:bCs/>
          <w:sz w:val="24"/>
          <w:u w:val="single"/>
        </w:rPr>
        <w:t>MONTHLY PERFORMANCE PRICE INDEX</w:t>
      </w:r>
      <w:r>
        <w:rPr>
          <w:rFonts w:ascii="Times New Roman" w:eastAsia="MS Mincho" w:hAnsi="Times New Roman"/>
          <w:sz w:val="24"/>
        </w:rPr>
        <w:t xml:space="preserve">  The monthly performance price index, MPPI, is the monthly price index at the time of performance of applicable work as determined by arithmetic average, as specified above, shown in the four weekly publications issued prior to the last Wednesday of the month (i.e. the monthly performance price index during which </w:t>
      </w:r>
      <w:r w:rsidR="00CA3F60">
        <w:rPr>
          <w:rFonts w:ascii="Times New Roman" w:eastAsia="MS Mincho" w:hAnsi="Times New Roman"/>
          <w:sz w:val="24"/>
        </w:rPr>
        <w:t>diesel</w:t>
      </w:r>
      <w:r>
        <w:rPr>
          <w:rFonts w:ascii="Times New Roman" w:eastAsia="MS Mincho" w:hAnsi="Times New Roman"/>
          <w:sz w:val="24"/>
        </w:rPr>
        <w:t xml:space="preserve"> fuel is consumed in the performance of applicable construction work). </w:t>
      </w:r>
    </w:p>
    <w:p w14:paraId="3DF3AF26" w14:textId="77777777" w:rsidR="00F07419" w:rsidRDefault="00F07419">
      <w:pPr>
        <w:pStyle w:val="PlainText"/>
        <w:rPr>
          <w:rFonts w:ascii="Times New Roman" w:eastAsia="MS Mincho" w:hAnsi="Times New Roman"/>
          <w:sz w:val="24"/>
        </w:rPr>
      </w:pPr>
    </w:p>
    <w:p w14:paraId="48932A68" w14:textId="77777777" w:rsidR="00F07419" w:rsidRDefault="00F07419">
      <w:pPr>
        <w:pStyle w:val="PlainText"/>
        <w:rPr>
          <w:rFonts w:ascii="Times New Roman" w:eastAsia="MS Mincho" w:hAnsi="Times New Roman"/>
          <w:sz w:val="24"/>
        </w:rPr>
      </w:pPr>
      <w:r>
        <w:rPr>
          <w:rFonts w:ascii="Times New Roman" w:eastAsia="MS Mincho" w:hAnsi="Times New Roman"/>
          <w:b/>
          <w:bCs/>
          <w:sz w:val="24"/>
          <w:u w:val="single"/>
        </w:rPr>
        <w:t>PRICE ADJUSTMENTS</w:t>
      </w:r>
      <w:r>
        <w:rPr>
          <w:rFonts w:ascii="Times New Roman" w:eastAsia="MS Mincho" w:hAnsi="Times New Roman"/>
          <w:sz w:val="24"/>
        </w:rPr>
        <w:t xml:space="preserve">  Price adjustments are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50CEBD4F" w14:textId="77777777" w:rsidR="00F07419" w:rsidRDefault="00F07419">
      <w:pPr>
        <w:pStyle w:val="PlainText"/>
        <w:rPr>
          <w:rFonts w:ascii="Times New Roman" w:eastAsia="MS Mincho" w:hAnsi="Times New Roman"/>
          <w:sz w:val="24"/>
        </w:rPr>
      </w:pPr>
    </w:p>
    <w:p w14:paraId="26415E43" w14:textId="77777777" w:rsidR="00F07419" w:rsidRDefault="00F07419">
      <w:pPr>
        <w:pStyle w:val="PlainText"/>
        <w:numPr>
          <w:ilvl w:val="0"/>
          <w:numId w:val="3"/>
        </w:numPr>
        <w:rPr>
          <w:rFonts w:ascii="Times New Roman" w:eastAsia="MS Mincho" w:hAnsi="Times New Roman"/>
          <w:caps/>
          <w:sz w:val="24"/>
        </w:rPr>
      </w:pPr>
      <w:r>
        <w:rPr>
          <w:rFonts w:ascii="Times New Roman" w:eastAsia="MS Mincho" w:hAnsi="Times New Roman"/>
          <w:b/>
          <w:bCs/>
          <w:sz w:val="24"/>
        </w:rPr>
        <w:t>No Price Adjustment</w:t>
      </w:r>
      <w:r>
        <w:rPr>
          <w:rFonts w:ascii="Times New Roman" w:eastAsia="MS Mincho" w:hAnsi="Times New Roman"/>
          <w:b/>
          <w:bCs/>
          <w:caps/>
          <w:sz w:val="24"/>
        </w:rPr>
        <w:t xml:space="preserve"> – </w:t>
      </w:r>
      <w:r>
        <w:rPr>
          <w:rFonts w:ascii="Times New Roman" w:eastAsia="MS Mincho" w:hAnsi="Times New Roman"/>
          <w:caps/>
          <w:sz w:val="24"/>
        </w:rPr>
        <w:t>w</w:t>
      </w:r>
      <w:r>
        <w:rPr>
          <w:rFonts w:ascii="Times New Roman" w:eastAsia="MS Mincho" w:hAnsi="Times New Roman"/>
          <w:sz w:val="24"/>
        </w:rPr>
        <w:t xml:space="preserve">hen the ratio MPPI/BPI falls within the range of 0.90 to 1.10, no price adjustment will be made for any </w:t>
      </w:r>
      <w:r w:rsidR="00CA3F60">
        <w:rPr>
          <w:rFonts w:ascii="Times New Roman" w:eastAsia="MS Mincho" w:hAnsi="Times New Roman"/>
          <w:sz w:val="24"/>
        </w:rPr>
        <w:t>diesel</w:t>
      </w:r>
      <w:r>
        <w:rPr>
          <w:rFonts w:ascii="Times New Roman" w:eastAsia="MS Mincho" w:hAnsi="Times New Roman"/>
          <w:sz w:val="24"/>
        </w:rPr>
        <w:t xml:space="preserve"> fuel consumed in construction work performed during the relevant month.</w:t>
      </w:r>
    </w:p>
    <w:p w14:paraId="34C9ECA8" w14:textId="77777777" w:rsidR="00F07419" w:rsidRDefault="00F07419">
      <w:pPr>
        <w:pStyle w:val="PlainText"/>
        <w:rPr>
          <w:rFonts w:ascii="Times New Roman" w:eastAsia="MS Mincho" w:hAnsi="Times New Roman"/>
          <w:caps/>
          <w:sz w:val="24"/>
        </w:rPr>
      </w:pPr>
    </w:p>
    <w:p w14:paraId="4188CB56" w14:textId="77777777" w:rsidR="00F07419" w:rsidRDefault="00F07419">
      <w:pPr>
        <w:pStyle w:val="PlainText"/>
        <w:numPr>
          <w:ilvl w:val="0"/>
          <w:numId w:val="3"/>
        </w:numPr>
        <w:rPr>
          <w:rFonts w:ascii="Times New Roman" w:eastAsia="MS Mincho" w:hAnsi="Times New Roman"/>
          <w:caps/>
          <w:sz w:val="24"/>
        </w:rPr>
      </w:pPr>
      <w:r>
        <w:rPr>
          <w:rFonts w:ascii="Times New Roman" w:eastAsia="MS Mincho" w:hAnsi="Times New Roman"/>
          <w:b/>
          <w:bCs/>
          <w:sz w:val="24"/>
        </w:rPr>
        <w:t>Government Rebate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14:paraId="37ED8812" w14:textId="77777777" w:rsidR="00F07419" w:rsidRDefault="00F07419">
      <w:pPr>
        <w:pStyle w:val="PlainText"/>
        <w:rPr>
          <w:rFonts w:ascii="Times New Roman" w:eastAsia="MS Mincho" w:hAnsi="Times New Roman"/>
          <w:caps/>
          <w:sz w:val="24"/>
        </w:rPr>
      </w:pPr>
    </w:p>
    <w:p w14:paraId="2E89EE9C" w14:textId="77777777" w:rsidR="00F07419" w:rsidRDefault="00F07419">
      <w:pPr>
        <w:pStyle w:val="PlainText"/>
        <w:ind w:left="360"/>
        <w:jc w:val="center"/>
        <w:rPr>
          <w:rFonts w:ascii="Times New Roman" w:eastAsia="MS Mincho" w:hAnsi="Times New Roman"/>
          <w:sz w:val="24"/>
        </w:rPr>
      </w:pPr>
      <w:r>
        <w:rPr>
          <w:rFonts w:ascii="Times New Roman" w:eastAsia="MS Mincho" w:hAnsi="Times New Roman"/>
          <w:caps/>
          <w:sz w:val="24"/>
        </w:rPr>
        <w:t>G</w:t>
      </w:r>
      <w:r>
        <w:rPr>
          <w:rFonts w:ascii="Times New Roman" w:eastAsia="MS Mincho" w:hAnsi="Times New Roman"/>
          <w:sz w:val="24"/>
        </w:rPr>
        <w:t>overnment Rebate = [0.90 – (MPPI/BPI)] (BPI) (Q) (FUF)</w:t>
      </w:r>
    </w:p>
    <w:p w14:paraId="7C93A8DD" w14:textId="77777777" w:rsidR="00F07419" w:rsidRDefault="00F07419" w:rsidP="00220C18">
      <w:pPr>
        <w:pStyle w:val="PlainText"/>
        <w:rPr>
          <w:rFonts w:ascii="Times New Roman" w:eastAsia="MS Mincho" w:hAnsi="Times New Roman"/>
          <w:sz w:val="24"/>
        </w:rPr>
      </w:pPr>
    </w:p>
    <w:p w14:paraId="47C23074" w14:textId="77777777" w:rsidR="00F07419" w:rsidRDefault="00F07419">
      <w:pPr>
        <w:pStyle w:val="PlainText"/>
        <w:numPr>
          <w:ilvl w:val="0"/>
          <w:numId w:val="3"/>
        </w:numPr>
        <w:rPr>
          <w:rFonts w:ascii="Times New Roman" w:eastAsia="MS Mincho" w:hAnsi="Times New Roman"/>
          <w:caps/>
          <w:sz w:val="24"/>
        </w:rPr>
      </w:pPr>
      <w:r>
        <w:rPr>
          <w:rFonts w:ascii="Times New Roman" w:eastAsia="MS Mincho" w:hAnsi="Times New Roman"/>
          <w:b/>
          <w:bCs/>
          <w:sz w:val="24"/>
        </w:rPr>
        <w:t>Contractor Payment</w:t>
      </w:r>
      <w:r>
        <w:rPr>
          <w:rFonts w:ascii="Times New Roman" w:eastAsia="MS Mincho" w:hAnsi="Times New Roman"/>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14:paraId="7FC9A9E1" w14:textId="77777777" w:rsidR="00F07419" w:rsidRDefault="00F07419">
      <w:pPr>
        <w:pStyle w:val="PlainText"/>
        <w:rPr>
          <w:rFonts w:ascii="Times New Roman" w:eastAsia="MS Mincho" w:hAnsi="Times New Roman"/>
          <w:caps/>
          <w:sz w:val="24"/>
        </w:rPr>
      </w:pPr>
    </w:p>
    <w:p w14:paraId="76871179" w14:textId="77777777" w:rsidR="00F07419" w:rsidRDefault="00F07419">
      <w:pPr>
        <w:pStyle w:val="PlainText"/>
        <w:ind w:left="360"/>
        <w:jc w:val="center"/>
        <w:rPr>
          <w:rFonts w:ascii="Times New Roman" w:eastAsia="MS Mincho" w:hAnsi="Times New Roman"/>
          <w:sz w:val="24"/>
        </w:rPr>
      </w:pPr>
      <w:r>
        <w:rPr>
          <w:rFonts w:ascii="Times New Roman" w:eastAsia="MS Mincho" w:hAnsi="Times New Roman"/>
          <w:sz w:val="24"/>
        </w:rPr>
        <w:t>Contractor Payment = [(MPPI/BPI) – 1.10] (BPI) (Q) (FUF)</w:t>
      </w:r>
    </w:p>
    <w:p w14:paraId="36B64F29" w14:textId="77777777" w:rsidR="00F07419" w:rsidRDefault="00F07419" w:rsidP="00220C18">
      <w:pPr>
        <w:pStyle w:val="PlainText"/>
        <w:rPr>
          <w:rFonts w:ascii="Times New Roman" w:eastAsia="MS Mincho" w:hAnsi="Times New Roman"/>
          <w:sz w:val="24"/>
        </w:rPr>
      </w:pPr>
    </w:p>
    <w:p w14:paraId="0B07A9A5" w14:textId="77777777" w:rsidR="00F07419" w:rsidRDefault="00F07419">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14:paraId="4003D8F0" w14:textId="77777777" w:rsidR="00F07419" w:rsidRDefault="00F07419">
      <w:pPr>
        <w:pStyle w:val="PlainText"/>
        <w:rPr>
          <w:rFonts w:ascii="Times New Roman" w:eastAsia="MS Mincho" w:hAnsi="Times New Roman"/>
          <w:sz w:val="24"/>
        </w:rPr>
      </w:pPr>
    </w:p>
    <w:p w14:paraId="6EA6394A" w14:textId="77777777" w:rsidR="00F07419" w:rsidRDefault="00F07419">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 xml:space="preserve">MPPI   =    Monthly Performance Price Index for the month during which motor </w:t>
      </w:r>
      <w:r w:rsidR="00CA3F60">
        <w:rPr>
          <w:rFonts w:ascii="Times New Roman" w:eastAsia="MS Mincho" w:hAnsi="Times New Roman"/>
          <w:sz w:val="24"/>
        </w:rPr>
        <w:t xml:space="preserve">diesel </w:t>
      </w:r>
      <w:r>
        <w:rPr>
          <w:rFonts w:ascii="Times New Roman" w:eastAsia="MS Mincho" w:hAnsi="Times New Roman"/>
          <w:sz w:val="24"/>
        </w:rPr>
        <w:t>fuel is consumed in the performance of applicable construction work.</w:t>
      </w:r>
    </w:p>
    <w:p w14:paraId="79F0BE5F" w14:textId="77777777" w:rsidR="00F07419" w:rsidRDefault="00F07419">
      <w:pPr>
        <w:pStyle w:val="PlainText"/>
        <w:tabs>
          <w:tab w:val="left" w:pos="1080"/>
        </w:tabs>
        <w:rPr>
          <w:rFonts w:ascii="Times New Roman" w:eastAsia="MS Mincho" w:hAnsi="Times New Roman"/>
          <w:sz w:val="24"/>
        </w:rPr>
      </w:pPr>
    </w:p>
    <w:p w14:paraId="23C43155" w14:textId="742D9CDF" w:rsidR="00F07419" w:rsidRDefault="00F07419">
      <w:pPr>
        <w:pStyle w:val="PlainText"/>
        <w:tabs>
          <w:tab w:val="left" w:pos="1440"/>
        </w:tabs>
        <w:ind w:left="1080" w:hanging="720"/>
        <w:rPr>
          <w:rFonts w:ascii="Times New Roman" w:eastAsia="MS Mincho" w:hAnsi="Times New Roman"/>
          <w:sz w:val="24"/>
        </w:rPr>
      </w:pPr>
      <w:r>
        <w:rPr>
          <w:rFonts w:ascii="Times New Roman" w:eastAsia="MS Mincho" w:hAnsi="Times New Roman"/>
          <w:sz w:val="24"/>
        </w:rPr>
        <w:t xml:space="preserve">BPI      =  </w:t>
      </w:r>
      <w:r>
        <w:rPr>
          <w:rFonts w:ascii="Times New Roman" w:eastAsia="MS Mincho" w:hAnsi="Times New Roman"/>
          <w:sz w:val="24"/>
        </w:rPr>
        <w:tab/>
        <w:t xml:space="preserve">Base Price Index that is established immediately </w:t>
      </w:r>
      <w:r w:rsidR="0016117F">
        <w:rPr>
          <w:rFonts w:ascii="Times New Roman" w:eastAsia="MS Mincho" w:hAnsi="Times New Roman"/>
          <w:sz w:val="24"/>
        </w:rPr>
        <w:t>before contract award</w:t>
      </w:r>
      <w:r>
        <w:rPr>
          <w:rFonts w:ascii="Times New Roman" w:eastAsia="MS Mincho" w:hAnsi="Times New Roman"/>
          <w:sz w:val="24"/>
        </w:rPr>
        <w:t>.</w:t>
      </w:r>
    </w:p>
    <w:p w14:paraId="38A5563B" w14:textId="77777777" w:rsidR="00F07419" w:rsidRDefault="00F07419">
      <w:pPr>
        <w:pStyle w:val="PlainText"/>
        <w:tabs>
          <w:tab w:val="left" w:pos="1080"/>
        </w:tabs>
        <w:rPr>
          <w:rFonts w:ascii="Times New Roman" w:eastAsia="MS Mincho" w:hAnsi="Times New Roman"/>
          <w:sz w:val="24"/>
        </w:rPr>
      </w:pPr>
    </w:p>
    <w:p w14:paraId="39E9F2CC" w14:textId="77777777" w:rsidR="00F07419" w:rsidRDefault="00F07419">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Q         =    Quantity of work on the project during the progress payment period for eligible pay items shown in Table 1 below.  The Government, to agree with the units associated with the applicable Fuel Usage Factor, will convert work quantities, as necessary.</w:t>
      </w:r>
    </w:p>
    <w:p w14:paraId="5F143C06" w14:textId="77777777" w:rsidR="00F07419" w:rsidRDefault="00F07419" w:rsidP="006211EC">
      <w:pPr>
        <w:pStyle w:val="PlainText"/>
        <w:tabs>
          <w:tab w:val="left" w:pos="1080"/>
        </w:tabs>
        <w:rPr>
          <w:rFonts w:ascii="Times New Roman" w:eastAsia="MS Mincho" w:hAnsi="Times New Roman"/>
          <w:sz w:val="24"/>
        </w:rPr>
      </w:pPr>
    </w:p>
    <w:p w14:paraId="264F89B3" w14:textId="77777777" w:rsidR="00F07419" w:rsidRDefault="0085577D">
      <w:pPr>
        <w:pStyle w:val="PlainText"/>
        <w:tabs>
          <w:tab w:val="left" w:pos="1080"/>
          <w:tab w:val="left" w:pos="1440"/>
        </w:tabs>
        <w:ind w:left="1080" w:hanging="720"/>
        <w:rPr>
          <w:rFonts w:ascii="Times New Roman" w:eastAsia="MS Mincho" w:hAnsi="Times New Roman"/>
          <w:sz w:val="24"/>
        </w:rPr>
      </w:pPr>
      <w:r>
        <w:rPr>
          <w:rFonts w:ascii="Times New Roman" w:eastAsia="MS Mincho" w:hAnsi="Times New Roman"/>
          <w:sz w:val="24"/>
        </w:rPr>
        <w:t xml:space="preserve">FUF  </w:t>
      </w:r>
      <w:r>
        <w:rPr>
          <w:rFonts w:ascii="Times New Roman" w:eastAsia="MS Mincho" w:hAnsi="Times New Roman"/>
          <w:sz w:val="24"/>
        </w:rPr>
        <w:tab/>
        <w:t xml:space="preserve">=   Fuel </w:t>
      </w:r>
      <w:r w:rsidR="00F07419">
        <w:rPr>
          <w:rFonts w:ascii="Times New Roman" w:eastAsia="MS Mincho" w:hAnsi="Times New Roman"/>
          <w:sz w:val="24"/>
        </w:rPr>
        <w:t xml:space="preserve">Usage Factor shown in Table 1 below applicable to </w:t>
      </w:r>
      <w:r w:rsidR="00CE2FE8">
        <w:rPr>
          <w:rFonts w:ascii="Times New Roman" w:eastAsia="MS Mincho" w:hAnsi="Times New Roman"/>
          <w:sz w:val="24"/>
        </w:rPr>
        <w:t xml:space="preserve">No. 2 </w:t>
      </w:r>
      <w:r w:rsidR="00F07419">
        <w:rPr>
          <w:rFonts w:ascii="Times New Roman" w:eastAsia="MS Mincho" w:hAnsi="Times New Roman"/>
          <w:sz w:val="24"/>
        </w:rPr>
        <w:t xml:space="preserve">diesel </w:t>
      </w:r>
      <w:r w:rsidR="00CA3F60">
        <w:rPr>
          <w:rFonts w:ascii="Times New Roman" w:eastAsia="MS Mincho" w:hAnsi="Times New Roman"/>
          <w:sz w:val="24"/>
        </w:rPr>
        <w:t>fuel</w:t>
      </w:r>
      <w:r w:rsidR="00F07419">
        <w:rPr>
          <w:rFonts w:ascii="Times New Roman" w:eastAsia="MS Mincho" w:hAnsi="Times New Roman"/>
          <w:sz w:val="24"/>
        </w:rPr>
        <w:t>.</w:t>
      </w:r>
    </w:p>
    <w:p w14:paraId="5462517F" w14:textId="77777777" w:rsidR="00F07419" w:rsidRDefault="00F07419">
      <w:pPr>
        <w:pStyle w:val="PlainText"/>
        <w:rPr>
          <w:rFonts w:ascii="Times New Roman" w:eastAsia="MS Mincho"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2472"/>
        <w:gridCol w:w="2556"/>
      </w:tblGrid>
      <w:tr w:rsidR="00F07419" w14:paraId="79002969" w14:textId="77777777">
        <w:trPr>
          <w:cantSplit/>
        </w:trPr>
        <w:tc>
          <w:tcPr>
            <w:tcW w:w="9576" w:type="dxa"/>
            <w:gridSpan w:val="3"/>
            <w:tcBorders>
              <w:top w:val="double" w:sz="4" w:space="0" w:color="auto"/>
              <w:left w:val="double" w:sz="4" w:space="0" w:color="auto"/>
              <w:right w:val="double" w:sz="4" w:space="0" w:color="auto"/>
            </w:tcBorders>
            <w:shd w:val="clear" w:color="auto" w:fill="F3F3F3"/>
          </w:tcPr>
          <w:p w14:paraId="5ADD5B30" w14:textId="77777777" w:rsidR="00F07419" w:rsidRDefault="00F07419">
            <w:pPr>
              <w:pStyle w:val="PlainText"/>
              <w:jc w:val="center"/>
              <w:rPr>
                <w:rFonts w:ascii="Times New Roman" w:eastAsia="MS Mincho" w:hAnsi="Times New Roman"/>
                <w:sz w:val="24"/>
              </w:rPr>
            </w:pPr>
            <w:r>
              <w:rPr>
                <w:rFonts w:ascii="Times New Roman" w:eastAsia="MS Mincho" w:hAnsi="Times New Roman"/>
                <w:b/>
                <w:bCs/>
                <w:sz w:val="24"/>
              </w:rPr>
              <w:t>Table 1 – Eligible Pay Items For Price Adjustments and Associated Fuel Usage Factors</w:t>
            </w:r>
          </w:p>
        </w:tc>
      </w:tr>
      <w:tr w:rsidR="00F07419" w14:paraId="47FEBC29" w14:textId="77777777">
        <w:tc>
          <w:tcPr>
            <w:tcW w:w="4428" w:type="dxa"/>
            <w:tcBorders>
              <w:left w:val="double" w:sz="4" w:space="0" w:color="auto"/>
              <w:bottom w:val="double" w:sz="4" w:space="0" w:color="auto"/>
            </w:tcBorders>
            <w:shd w:val="clear" w:color="auto" w:fill="F3F3F3"/>
          </w:tcPr>
          <w:p w14:paraId="16418D58"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Eligible Pay Items</w:t>
            </w:r>
          </w:p>
        </w:tc>
        <w:tc>
          <w:tcPr>
            <w:tcW w:w="2520" w:type="dxa"/>
            <w:tcBorders>
              <w:bottom w:val="double" w:sz="4" w:space="0" w:color="auto"/>
            </w:tcBorders>
            <w:shd w:val="clear" w:color="auto" w:fill="F3F3F3"/>
          </w:tcPr>
          <w:p w14:paraId="6BD82788"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14:paraId="5E717FF2" w14:textId="77777777" w:rsidR="00F07419" w:rsidRDefault="00F07419">
            <w:pPr>
              <w:pStyle w:val="PlainText"/>
              <w:jc w:val="center"/>
              <w:rPr>
                <w:rFonts w:ascii="Times New Roman" w:eastAsia="MS Mincho" w:hAnsi="Times New Roman"/>
                <w:b/>
                <w:bCs/>
                <w:sz w:val="24"/>
              </w:rPr>
            </w:pPr>
            <w:smartTag w:uri="urn:schemas-microsoft-com:office:smarttags" w:element="country-region">
              <w:smartTag w:uri="urn:schemas-microsoft-com:office:smarttags" w:element="place">
                <w:r>
                  <w:rPr>
                    <w:rFonts w:ascii="Times New Roman" w:eastAsia="MS Mincho" w:hAnsi="Times New Roman"/>
                    <w:b/>
                    <w:bCs/>
                    <w:sz w:val="24"/>
                  </w:rPr>
                  <w:t>U.S.</w:t>
                </w:r>
              </w:smartTag>
            </w:smartTag>
            <w:r>
              <w:rPr>
                <w:rFonts w:ascii="Times New Roman" w:eastAsia="MS Mincho" w:hAnsi="Times New Roman"/>
                <w:b/>
                <w:bCs/>
                <w:sz w:val="24"/>
              </w:rPr>
              <w:t xml:space="preserve"> Customary Units</w:t>
            </w:r>
          </w:p>
        </w:tc>
        <w:tc>
          <w:tcPr>
            <w:tcW w:w="2628" w:type="dxa"/>
            <w:tcBorders>
              <w:bottom w:val="double" w:sz="4" w:space="0" w:color="auto"/>
              <w:right w:val="double" w:sz="4" w:space="0" w:color="auto"/>
            </w:tcBorders>
            <w:shd w:val="clear" w:color="auto" w:fill="F3F3F3"/>
          </w:tcPr>
          <w:p w14:paraId="4346445A"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14:paraId="79B8F793"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Metric Units</w:t>
            </w:r>
          </w:p>
        </w:tc>
      </w:tr>
      <w:tr w:rsidR="00F07419" w14:paraId="1F8814D9" w14:textId="77777777">
        <w:trPr>
          <w:cantSplit/>
        </w:trPr>
        <w:tc>
          <w:tcPr>
            <w:tcW w:w="9576" w:type="dxa"/>
            <w:gridSpan w:val="3"/>
            <w:tcBorders>
              <w:top w:val="double" w:sz="4" w:space="0" w:color="auto"/>
              <w:left w:val="double" w:sz="4" w:space="0" w:color="auto"/>
              <w:right w:val="double" w:sz="4" w:space="0" w:color="auto"/>
            </w:tcBorders>
            <w:shd w:val="clear" w:color="auto" w:fill="F3F3F3"/>
          </w:tcPr>
          <w:p w14:paraId="1285512E" w14:textId="77777777" w:rsidR="00F07419" w:rsidRDefault="00F07419">
            <w:pPr>
              <w:pStyle w:val="PlainText"/>
              <w:rPr>
                <w:rFonts w:ascii="Times New Roman" w:eastAsia="MS Mincho" w:hAnsi="Times New Roman"/>
                <w:sz w:val="24"/>
              </w:rPr>
            </w:pPr>
            <w:r>
              <w:rPr>
                <w:rFonts w:ascii="Times New Roman" w:eastAsia="MS Mincho" w:hAnsi="Times New Roman"/>
                <w:b/>
                <w:bCs/>
                <w:sz w:val="24"/>
              </w:rPr>
              <w:t>Earthwork:</w:t>
            </w:r>
          </w:p>
        </w:tc>
      </w:tr>
      <w:tr w:rsidR="00F07419" w14:paraId="541E2C5E" w14:textId="77777777">
        <w:tc>
          <w:tcPr>
            <w:tcW w:w="4428" w:type="dxa"/>
            <w:tcBorders>
              <w:left w:val="double" w:sz="4" w:space="0" w:color="auto"/>
            </w:tcBorders>
          </w:tcPr>
          <w:p w14:paraId="42949915" w14:textId="77777777" w:rsidR="00F07419" w:rsidRDefault="00F07419">
            <w:pPr>
              <w:pStyle w:val="PlainText"/>
              <w:rPr>
                <w:rFonts w:ascii="Times New Roman" w:eastAsia="MS Mincho" w:hAnsi="Times New Roman"/>
                <w:b/>
                <w:bCs/>
              </w:rPr>
            </w:pPr>
            <w:r>
              <w:rPr>
                <w:rFonts w:ascii="Times New Roman" w:eastAsia="MS Mincho" w:hAnsi="Times New Roman"/>
                <w:b/>
                <w:bCs/>
              </w:rPr>
              <w:t>Section 204 – Excavation and Embankment</w:t>
            </w:r>
          </w:p>
          <w:p w14:paraId="59C182B5" w14:textId="77777777" w:rsidR="00F07419" w:rsidRDefault="00F07419">
            <w:pPr>
              <w:pStyle w:val="PlainText"/>
              <w:rPr>
                <w:rFonts w:ascii="Times New Roman" w:eastAsia="MS Mincho" w:hAnsi="Times New Roman"/>
              </w:rPr>
            </w:pPr>
            <w:r>
              <w:rPr>
                <w:rFonts w:ascii="Times New Roman" w:eastAsia="MS Mincho" w:hAnsi="Times New Roman"/>
              </w:rPr>
              <w:t xml:space="preserve">  20401 Roadway excavation</w:t>
            </w:r>
          </w:p>
          <w:p w14:paraId="6FC04FEA" w14:textId="77777777" w:rsidR="00F07419" w:rsidRDefault="00F07419">
            <w:pPr>
              <w:pStyle w:val="PlainText"/>
              <w:rPr>
                <w:rFonts w:ascii="Times New Roman" w:eastAsia="MS Mincho" w:hAnsi="Times New Roman"/>
              </w:rPr>
            </w:pPr>
            <w:r>
              <w:rPr>
                <w:rFonts w:ascii="Times New Roman" w:eastAsia="MS Mincho" w:hAnsi="Times New Roman"/>
              </w:rPr>
              <w:t xml:space="preserve">  20402 </w:t>
            </w:r>
            <w:proofErr w:type="spellStart"/>
            <w:r>
              <w:rPr>
                <w:rFonts w:ascii="Times New Roman" w:eastAsia="MS Mincho" w:hAnsi="Times New Roman"/>
              </w:rPr>
              <w:t>Subexcavation</w:t>
            </w:r>
            <w:proofErr w:type="spellEnd"/>
          </w:p>
          <w:p w14:paraId="3FC6AF01" w14:textId="77777777" w:rsidR="00F07419" w:rsidRDefault="00F07419">
            <w:pPr>
              <w:pStyle w:val="PlainText"/>
              <w:rPr>
                <w:rFonts w:ascii="Times New Roman" w:eastAsia="MS Mincho" w:hAnsi="Times New Roman"/>
              </w:rPr>
            </w:pPr>
            <w:r>
              <w:rPr>
                <w:rFonts w:ascii="Times New Roman" w:eastAsia="MS Mincho" w:hAnsi="Times New Roman"/>
              </w:rPr>
              <w:t xml:space="preserve">  20403 Unclassified borrow</w:t>
            </w:r>
          </w:p>
          <w:p w14:paraId="4434A1E3" w14:textId="77777777" w:rsidR="005F2136" w:rsidRDefault="005F2136">
            <w:pPr>
              <w:pStyle w:val="PlainText"/>
              <w:rPr>
                <w:rFonts w:ascii="Times New Roman" w:eastAsia="MS Mincho" w:hAnsi="Times New Roman"/>
              </w:rPr>
            </w:pPr>
            <w:r>
              <w:rPr>
                <w:rFonts w:ascii="Times New Roman" w:eastAsia="MS Mincho" w:hAnsi="Times New Roman"/>
              </w:rPr>
              <w:t xml:space="preserve">  20404 Unclassified borrow*</w:t>
            </w:r>
          </w:p>
          <w:p w14:paraId="32336A37" w14:textId="77777777" w:rsidR="00F07419" w:rsidRDefault="00F07419">
            <w:pPr>
              <w:pStyle w:val="PlainText"/>
              <w:rPr>
                <w:rFonts w:ascii="Times New Roman" w:eastAsia="MS Mincho" w:hAnsi="Times New Roman"/>
              </w:rPr>
            </w:pPr>
            <w:r>
              <w:rPr>
                <w:rFonts w:ascii="Times New Roman" w:eastAsia="MS Mincho" w:hAnsi="Times New Roman"/>
              </w:rPr>
              <w:t xml:space="preserve">  20410 Select borrow</w:t>
            </w:r>
          </w:p>
          <w:p w14:paraId="797E9745" w14:textId="77777777" w:rsidR="00F07419" w:rsidRDefault="00F07419">
            <w:pPr>
              <w:pStyle w:val="PlainText"/>
              <w:rPr>
                <w:rFonts w:ascii="Times New Roman" w:eastAsia="MS Mincho" w:hAnsi="Times New Roman"/>
              </w:rPr>
            </w:pPr>
            <w:r>
              <w:rPr>
                <w:rFonts w:ascii="Times New Roman" w:eastAsia="MS Mincho" w:hAnsi="Times New Roman"/>
              </w:rPr>
              <w:t xml:space="preserve">  20411 Select borrow</w:t>
            </w:r>
            <w:r w:rsidR="005F2136">
              <w:rPr>
                <w:rFonts w:ascii="Times New Roman" w:eastAsia="MS Mincho" w:hAnsi="Times New Roman"/>
              </w:rPr>
              <w:t>*</w:t>
            </w:r>
          </w:p>
          <w:p w14:paraId="087E235D" w14:textId="77777777" w:rsidR="00F07419" w:rsidRDefault="00F07419">
            <w:pPr>
              <w:pStyle w:val="PlainText"/>
              <w:rPr>
                <w:rFonts w:ascii="Times New Roman" w:eastAsia="MS Mincho" w:hAnsi="Times New Roman"/>
              </w:rPr>
            </w:pPr>
            <w:r>
              <w:rPr>
                <w:rFonts w:ascii="Times New Roman" w:eastAsia="MS Mincho" w:hAnsi="Times New Roman"/>
              </w:rPr>
              <w:t xml:space="preserve">  20415 Select topping</w:t>
            </w:r>
          </w:p>
          <w:p w14:paraId="6A1F4C79" w14:textId="77777777" w:rsidR="00F07419" w:rsidRDefault="00F07419">
            <w:pPr>
              <w:pStyle w:val="PlainText"/>
              <w:rPr>
                <w:rFonts w:ascii="Times New Roman" w:eastAsia="MS Mincho" w:hAnsi="Times New Roman"/>
              </w:rPr>
            </w:pPr>
            <w:r>
              <w:rPr>
                <w:rFonts w:ascii="Times New Roman" w:eastAsia="MS Mincho" w:hAnsi="Times New Roman"/>
              </w:rPr>
              <w:t xml:space="preserve">  20416 Select topping</w:t>
            </w:r>
            <w:r w:rsidR="005F2136">
              <w:rPr>
                <w:rFonts w:ascii="Times New Roman" w:eastAsia="MS Mincho" w:hAnsi="Times New Roman"/>
              </w:rPr>
              <w:t>*</w:t>
            </w:r>
          </w:p>
          <w:p w14:paraId="4DC5A5CF" w14:textId="77777777" w:rsidR="005F2136" w:rsidRDefault="005F2136">
            <w:pPr>
              <w:pStyle w:val="PlainText"/>
              <w:rPr>
                <w:rFonts w:ascii="Times New Roman" w:eastAsia="MS Mincho" w:hAnsi="Times New Roman"/>
              </w:rPr>
            </w:pPr>
            <w:r>
              <w:rPr>
                <w:rFonts w:ascii="Times New Roman" w:eastAsia="MS Mincho" w:hAnsi="Times New Roman"/>
              </w:rPr>
              <w:t xml:space="preserve">  20419 Embankment construction*</w:t>
            </w:r>
          </w:p>
          <w:p w14:paraId="3276C699" w14:textId="77777777" w:rsidR="00F07419" w:rsidRDefault="00F07419">
            <w:pPr>
              <w:pStyle w:val="PlainText"/>
              <w:rPr>
                <w:rFonts w:ascii="Times New Roman" w:eastAsia="MS Mincho" w:hAnsi="Times New Roman"/>
              </w:rPr>
            </w:pPr>
            <w:r>
              <w:rPr>
                <w:rFonts w:ascii="Times New Roman" w:eastAsia="MS Mincho" w:hAnsi="Times New Roman"/>
              </w:rPr>
              <w:t xml:space="preserve">  20420 Embankment construction</w:t>
            </w:r>
          </w:p>
          <w:p w14:paraId="11ADB19A" w14:textId="77777777" w:rsidR="00F07419" w:rsidRDefault="00F07419">
            <w:pPr>
              <w:pStyle w:val="PlainText"/>
              <w:rPr>
                <w:rFonts w:ascii="Times New Roman" w:eastAsia="MS Mincho" w:hAnsi="Times New Roman"/>
              </w:rPr>
            </w:pPr>
            <w:r>
              <w:rPr>
                <w:rFonts w:ascii="Times New Roman" w:eastAsia="MS Mincho" w:hAnsi="Times New Roman"/>
              </w:rPr>
              <w:t xml:space="preserve">  20421 Rock excavation  </w:t>
            </w:r>
          </w:p>
        </w:tc>
        <w:tc>
          <w:tcPr>
            <w:tcW w:w="2520" w:type="dxa"/>
          </w:tcPr>
          <w:p w14:paraId="4F832880" w14:textId="77777777" w:rsidR="00F07419" w:rsidRDefault="00F07419">
            <w:pPr>
              <w:pStyle w:val="PlainText"/>
              <w:jc w:val="center"/>
              <w:rPr>
                <w:rFonts w:ascii="Times New Roman" w:eastAsia="MS Mincho" w:hAnsi="Times New Roman"/>
              </w:rPr>
            </w:pPr>
            <w:r>
              <w:rPr>
                <w:rFonts w:ascii="Times New Roman" w:eastAsia="MS Mincho" w:hAnsi="Times New Roman"/>
              </w:rPr>
              <w:t>0.30 gallons per cubic yard</w:t>
            </w:r>
          </w:p>
        </w:tc>
        <w:tc>
          <w:tcPr>
            <w:tcW w:w="2628" w:type="dxa"/>
            <w:tcBorders>
              <w:right w:val="double" w:sz="4" w:space="0" w:color="auto"/>
            </w:tcBorders>
          </w:tcPr>
          <w:p w14:paraId="75B5A23E" w14:textId="77777777" w:rsidR="00F07419" w:rsidRDefault="00F07419">
            <w:pPr>
              <w:pStyle w:val="PlainText"/>
              <w:jc w:val="center"/>
              <w:rPr>
                <w:rFonts w:ascii="Times New Roman" w:eastAsia="MS Mincho" w:hAnsi="Times New Roman"/>
              </w:rPr>
            </w:pPr>
            <w:r>
              <w:rPr>
                <w:rFonts w:ascii="Times New Roman" w:eastAsia="MS Mincho" w:hAnsi="Times New Roman"/>
              </w:rPr>
              <w:t>0.39 gallons per cubic meter</w:t>
            </w:r>
          </w:p>
        </w:tc>
      </w:tr>
      <w:tr w:rsidR="00F07419" w14:paraId="1B73C5A2" w14:textId="77777777">
        <w:trPr>
          <w:cantSplit/>
        </w:trPr>
        <w:tc>
          <w:tcPr>
            <w:tcW w:w="9576" w:type="dxa"/>
            <w:gridSpan w:val="3"/>
            <w:tcBorders>
              <w:left w:val="double" w:sz="4" w:space="0" w:color="auto"/>
              <w:right w:val="double" w:sz="4" w:space="0" w:color="auto"/>
            </w:tcBorders>
            <w:shd w:val="clear" w:color="auto" w:fill="F3F3F3"/>
          </w:tcPr>
          <w:p w14:paraId="2498F821" w14:textId="77777777" w:rsidR="00F07419" w:rsidRDefault="00F07419">
            <w:pPr>
              <w:pStyle w:val="PlainText"/>
              <w:rPr>
                <w:rFonts w:ascii="Times New Roman" w:eastAsia="MS Mincho" w:hAnsi="Times New Roman"/>
                <w:sz w:val="24"/>
              </w:rPr>
            </w:pPr>
            <w:r>
              <w:rPr>
                <w:rFonts w:ascii="Times New Roman" w:eastAsia="MS Mincho" w:hAnsi="Times New Roman"/>
                <w:b/>
                <w:bCs/>
                <w:sz w:val="24"/>
              </w:rPr>
              <w:t xml:space="preserve">Aggregate </w:t>
            </w:r>
            <w:r w:rsidR="00037E41">
              <w:rPr>
                <w:rFonts w:ascii="Times New Roman" w:eastAsia="MS Mincho" w:hAnsi="Times New Roman"/>
                <w:b/>
                <w:bCs/>
                <w:sz w:val="24"/>
              </w:rPr>
              <w:t xml:space="preserve">and Base </w:t>
            </w:r>
            <w:r>
              <w:rPr>
                <w:rFonts w:ascii="Times New Roman" w:eastAsia="MS Mincho" w:hAnsi="Times New Roman"/>
                <w:b/>
                <w:bCs/>
                <w:sz w:val="24"/>
              </w:rPr>
              <w:t>Courses:</w:t>
            </w:r>
          </w:p>
        </w:tc>
      </w:tr>
      <w:tr w:rsidR="00F07419" w14:paraId="42EFC853" w14:textId="77777777">
        <w:tc>
          <w:tcPr>
            <w:tcW w:w="4428" w:type="dxa"/>
            <w:tcBorders>
              <w:left w:val="double" w:sz="4" w:space="0" w:color="auto"/>
            </w:tcBorders>
          </w:tcPr>
          <w:p w14:paraId="4371A1CE" w14:textId="77777777" w:rsidR="00F07419" w:rsidRDefault="00F07419">
            <w:pPr>
              <w:pStyle w:val="PlainText"/>
              <w:rPr>
                <w:rFonts w:ascii="Times New Roman" w:eastAsia="MS Mincho" w:hAnsi="Times New Roman"/>
                <w:b/>
                <w:bCs/>
              </w:rPr>
            </w:pPr>
            <w:r>
              <w:rPr>
                <w:rFonts w:ascii="Times New Roman" w:eastAsia="MS Mincho" w:hAnsi="Times New Roman"/>
                <w:b/>
                <w:bCs/>
              </w:rPr>
              <w:t>Section 301 – Untreated Aggregate Courses</w:t>
            </w:r>
          </w:p>
          <w:p w14:paraId="79594063" w14:textId="77777777" w:rsidR="00F07419" w:rsidRDefault="00F07419">
            <w:pPr>
              <w:pStyle w:val="PlainText"/>
              <w:rPr>
                <w:rFonts w:ascii="Times New Roman" w:eastAsia="MS Mincho" w:hAnsi="Times New Roman"/>
              </w:rPr>
            </w:pPr>
            <w:r>
              <w:rPr>
                <w:rFonts w:ascii="Times New Roman" w:eastAsia="MS Mincho" w:hAnsi="Times New Roman"/>
                <w:b/>
                <w:bCs/>
              </w:rPr>
              <w:t xml:space="preserve">  </w:t>
            </w:r>
            <w:r>
              <w:rPr>
                <w:rFonts w:ascii="Times New Roman" w:eastAsia="MS Mincho" w:hAnsi="Times New Roman"/>
              </w:rPr>
              <w:t>30101 Aggregate base</w:t>
            </w:r>
          </w:p>
          <w:p w14:paraId="70080D06" w14:textId="77777777" w:rsidR="00F07419" w:rsidRDefault="00F07419">
            <w:pPr>
              <w:pStyle w:val="PlainText"/>
              <w:rPr>
                <w:rFonts w:ascii="Times New Roman" w:eastAsia="MS Mincho" w:hAnsi="Times New Roman"/>
              </w:rPr>
            </w:pPr>
            <w:r>
              <w:rPr>
                <w:rFonts w:ascii="Times New Roman" w:eastAsia="MS Mincho" w:hAnsi="Times New Roman"/>
              </w:rPr>
              <w:t xml:space="preserve"> </w:t>
            </w:r>
            <w:r>
              <w:rPr>
                <w:rFonts w:ascii="Times New Roman" w:eastAsia="MS Mincho" w:hAnsi="Times New Roman"/>
                <w:b/>
                <w:bCs/>
              </w:rPr>
              <w:t xml:space="preserve"> </w:t>
            </w:r>
            <w:r>
              <w:rPr>
                <w:rFonts w:ascii="Times New Roman" w:eastAsia="MS Mincho" w:hAnsi="Times New Roman"/>
              </w:rPr>
              <w:t>30102 Aggregate base</w:t>
            </w:r>
            <w:r>
              <w:rPr>
                <w:rFonts w:ascii="Times New Roman" w:eastAsia="MS Mincho" w:hAnsi="Times New Roman"/>
                <w:vertAlign w:val="superscript"/>
              </w:rPr>
              <w:t>*</w:t>
            </w:r>
          </w:p>
          <w:p w14:paraId="7FE89124" w14:textId="77777777" w:rsidR="00F07419" w:rsidRDefault="00F07419">
            <w:pPr>
              <w:pStyle w:val="PlainText"/>
              <w:rPr>
                <w:rFonts w:ascii="Times New Roman" w:eastAsia="MS Mincho" w:hAnsi="Times New Roman"/>
              </w:rPr>
            </w:pPr>
            <w:r>
              <w:rPr>
                <w:rFonts w:ascii="Times New Roman" w:eastAsia="MS Mincho" w:hAnsi="Times New Roman"/>
              </w:rPr>
              <w:t xml:space="preserve">  30103 Aggregate base</w:t>
            </w:r>
            <w:r>
              <w:rPr>
                <w:rFonts w:ascii="Times New Roman" w:eastAsia="MS Mincho" w:hAnsi="Times New Roman"/>
                <w:vertAlign w:val="superscript"/>
              </w:rPr>
              <w:t>*</w:t>
            </w:r>
            <w:r>
              <w:rPr>
                <w:rFonts w:ascii="Times New Roman" w:eastAsia="MS Mincho" w:hAnsi="Times New Roman"/>
              </w:rPr>
              <w:t xml:space="preserve">  </w:t>
            </w:r>
          </w:p>
          <w:p w14:paraId="18151CEC" w14:textId="77777777" w:rsidR="00F07419" w:rsidRDefault="00F07419">
            <w:pPr>
              <w:pStyle w:val="PlainText"/>
              <w:rPr>
                <w:rFonts w:ascii="Times New Roman" w:eastAsia="MS Mincho" w:hAnsi="Times New Roman"/>
              </w:rPr>
            </w:pPr>
            <w:r>
              <w:rPr>
                <w:rFonts w:ascii="Times New Roman" w:eastAsia="MS Mincho" w:hAnsi="Times New Roman"/>
              </w:rPr>
              <w:t xml:space="preserve">  30105 Subbase</w:t>
            </w:r>
          </w:p>
          <w:p w14:paraId="7D035389" w14:textId="77777777" w:rsidR="00F07419" w:rsidRDefault="00F07419">
            <w:pPr>
              <w:pStyle w:val="PlainText"/>
              <w:rPr>
                <w:rFonts w:ascii="Times New Roman" w:eastAsia="MS Mincho" w:hAnsi="Times New Roman"/>
              </w:rPr>
            </w:pPr>
            <w:r>
              <w:rPr>
                <w:rFonts w:ascii="Times New Roman" w:eastAsia="MS Mincho" w:hAnsi="Times New Roman"/>
              </w:rPr>
              <w:t xml:space="preserve">  30106 Subbase</w:t>
            </w:r>
            <w:r>
              <w:rPr>
                <w:rFonts w:ascii="Times New Roman" w:eastAsia="MS Mincho" w:hAnsi="Times New Roman"/>
                <w:vertAlign w:val="superscript"/>
              </w:rPr>
              <w:t>*</w:t>
            </w:r>
          </w:p>
          <w:p w14:paraId="03A8ABC1" w14:textId="77777777" w:rsidR="00F07419" w:rsidRDefault="00F07419">
            <w:pPr>
              <w:pStyle w:val="PlainText"/>
              <w:rPr>
                <w:rFonts w:ascii="Times New Roman" w:eastAsia="MS Mincho" w:hAnsi="Times New Roman"/>
              </w:rPr>
            </w:pPr>
            <w:r>
              <w:rPr>
                <w:rFonts w:ascii="Times New Roman" w:eastAsia="MS Mincho" w:hAnsi="Times New Roman"/>
              </w:rPr>
              <w:t xml:space="preserve">  30107 Subbase</w:t>
            </w:r>
            <w:r>
              <w:rPr>
                <w:rFonts w:ascii="Times New Roman" w:eastAsia="MS Mincho" w:hAnsi="Times New Roman"/>
                <w:vertAlign w:val="superscript"/>
              </w:rPr>
              <w:t>*</w:t>
            </w:r>
          </w:p>
          <w:p w14:paraId="78D1BDB0" w14:textId="77777777" w:rsidR="00F07419" w:rsidRDefault="00F07419">
            <w:pPr>
              <w:pStyle w:val="PlainText"/>
              <w:rPr>
                <w:rFonts w:ascii="Times New Roman" w:eastAsia="MS Mincho" w:hAnsi="Times New Roman"/>
              </w:rPr>
            </w:pPr>
            <w:r>
              <w:rPr>
                <w:rFonts w:ascii="Times New Roman" w:eastAsia="MS Mincho" w:hAnsi="Times New Roman"/>
              </w:rPr>
              <w:t xml:space="preserve">  30110 Aggregate Surface Course</w:t>
            </w:r>
          </w:p>
          <w:p w14:paraId="2166FA15" w14:textId="77777777" w:rsidR="005F2136" w:rsidRDefault="00F07419">
            <w:pPr>
              <w:pStyle w:val="PlainText"/>
              <w:rPr>
                <w:rFonts w:ascii="Times New Roman" w:eastAsia="MS Mincho" w:hAnsi="Times New Roman"/>
                <w:sz w:val="24"/>
              </w:rPr>
            </w:pPr>
            <w:r>
              <w:rPr>
                <w:rFonts w:ascii="Times New Roman" w:eastAsia="MS Mincho" w:hAnsi="Times New Roman"/>
              </w:rPr>
              <w:lastRenderedPageBreak/>
              <w:t xml:space="preserve">  30111 Aggregate Surface Course</w:t>
            </w:r>
            <w:r>
              <w:rPr>
                <w:rFonts w:ascii="Times New Roman" w:eastAsia="MS Mincho" w:hAnsi="Times New Roman"/>
                <w:vertAlign w:val="superscript"/>
              </w:rPr>
              <w:t>*</w:t>
            </w:r>
            <w:r>
              <w:rPr>
                <w:rFonts w:ascii="Times New Roman" w:eastAsia="MS Mincho" w:hAnsi="Times New Roman"/>
                <w:sz w:val="24"/>
              </w:rPr>
              <w:t xml:space="preserve"> </w:t>
            </w:r>
          </w:p>
          <w:p w14:paraId="0694B5E6" w14:textId="77777777" w:rsidR="00F07419" w:rsidRDefault="005F2136" w:rsidP="005F2136">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30112 Aggregate Surface Course</w:t>
            </w:r>
            <w:r>
              <w:rPr>
                <w:rFonts w:ascii="Times New Roman" w:eastAsia="MS Mincho" w:hAnsi="Times New Roman"/>
                <w:vertAlign w:val="superscript"/>
              </w:rPr>
              <w:t>*</w:t>
            </w:r>
            <w:r w:rsidR="00F07419">
              <w:rPr>
                <w:rFonts w:ascii="Times New Roman" w:eastAsia="MS Mincho" w:hAnsi="Times New Roman"/>
              </w:rPr>
              <w:t xml:space="preserve"> </w:t>
            </w:r>
          </w:p>
        </w:tc>
        <w:tc>
          <w:tcPr>
            <w:tcW w:w="2520" w:type="dxa"/>
          </w:tcPr>
          <w:p w14:paraId="1212E9DC" w14:textId="77777777" w:rsidR="00F07419" w:rsidRDefault="00F07419">
            <w:pPr>
              <w:pStyle w:val="PlainText"/>
              <w:jc w:val="center"/>
              <w:rPr>
                <w:rFonts w:ascii="Times New Roman" w:eastAsia="MS Mincho" w:hAnsi="Times New Roman"/>
              </w:rPr>
            </w:pPr>
            <w:r>
              <w:rPr>
                <w:rFonts w:ascii="Times New Roman" w:eastAsia="MS Mincho" w:hAnsi="Times New Roman"/>
              </w:rPr>
              <w:lastRenderedPageBreak/>
              <w:t>0.70 gallons per ton</w:t>
            </w:r>
          </w:p>
        </w:tc>
        <w:tc>
          <w:tcPr>
            <w:tcW w:w="2628" w:type="dxa"/>
            <w:tcBorders>
              <w:right w:val="double" w:sz="4" w:space="0" w:color="auto"/>
            </w:tcBorders>
          </w:tcPr>
          <w:p w14:paraId="7AA26453" w14:textId="77777777" w:rsidR="00F07419" w:rsidRDefault="00F07419">
            <w:pPr>
              <w:pStyle w:val="PlainText"/>
              <w:jc w:val="center"/>
              <w:rPr>
                <w:rFonts w:ascii="Times New Roman" w:eastAsia="MS Mincho" w:hAnsi="Times New Roman"/>
              </w:rPr>
            </w:pPr>
            <w:r>
              <w:rPr>
                <w:rFonts w:ascii="Times New Roman" w:eastAsia="MS Mincho" w:hAnsi="Times New Roman"/>
              </w:rPr>
              <w:t>0.77 gallons per metric ton</w:t>
            </w:r>
          </w:p>
        </w:tc>
      </w:tr>
      <w:tr w:rsidR="00593B22" w14:paraId="1FF22AF3" w14:textId="77777777">
        <w:tc>
          <w:tcPr>
            <w:tcW w:w="4428" w:type="dxa"/>
            <w:tcBorders>
              <w:left w:val="double" w:sz="4" w:space="0" w:color="auto"/>
            </w:tcBorders>
          </w:tcPr>
          <w:p w14:paraId="03E501E1" w14:textId="77777777" w:rsidR="00593B22" w:rsidRDefault="00593B22">
            <w:pPr>
              <w:pStyle w:val="PlainText"/>
              <w:rPr>
                <w:rFonts w:ascii="Times New Roman" w:eastAsia="MS Mincho" w:hAnsi="Times New Roman"/>
                <w:b/>
                <w:bCs/>
              </w:rPr>
            </w:pPr>
            <w:r>
              <w:rPr>
                <w:rFonts w:ascii="Times New Roman" w:eastAsia="MS Mincho" w:hAnsi="Times New Roman"/>
                <w:b/>
                <w:bCs/>
              </w:rPr>
              <w:t>Section 305 – Full Depth Reclamation (FDR) with Cement</w:t>
            </w:r>
          </w:p>
          <w:p w14:paraId="0385D388" w14:textId="77777777" w:rsidR="00593B22" w:rsidRDefault="00593B22">
            <w:pPr>
              <w:pStyle w:val="PlainText"/>
              <w:rPr>
                <w:rFonts w:ascii="Times New Roman" w:eastAsia="MS Mincho" w:hAnsi="Times New Roman"/>
                <w:bCs/>
              </w:rPr>
            </w:pPr>
            <w:r>
              <w:rPr>
                <w:rFonts w:ascii="Times New Roman" w:eastAsia="MS Mincho" w:hAnsi="Times New Roman"/>
                <w:b/>
                <w:bCs/>
              </w:rPr>
              <w:t xml:space="preserve">  </w:t>
            </w:r>
            <w:r>
              <w:rPr>
                <w:rFonts w:ascii="Times New Roman" w:eastAsia="MS Mincho" w:hAnsi="Times New Roman"/>
                <w:bCs/>
              </w:rPr>
              <w:t>30501 FDR with Cement*</w:t>
            </w:r>
          </w:p>
          <w:p w14:paraId="4010C420" w14:textId="77777777" w:rsidR="00593B22" w:rsidRDefault="00593B22" w:rsidP="00B44EF9">
            <w:pPr>
              <w:pStyle w:val="PlainText"/>
              <w:rPr>
                <w:rFonts w:ascii="Times New Roman" w:eastAsia="MS Mincho" w:hAnsi="Times New Roman"/>
                <w:bCs/>
              </w:rPr>
            </w:pPr>
            <w:r>
              <w:rPr>
                <w:rFonts w:ascii="Times New Roman" w:eastAsia="MS Mincho" w:hAnsi="Times New Roman"/>
                <w:bCs/>
              </w:rPr>
              <w:t xml:space="preserve">  30502 FDR with Cement</w:t>
            </w:r>
          </w:p>
          <w:p w14:paraId="5E40D08C" w14:textId="77777777" w:rsidR="00593B22" w:rsidRPr="00B44EF9" w:rsidRDefault="00593B22" w:rsidP="004F6F7F">
            <w:pPr>
              <w:pStyle w:val="PlainText"/>
              <w:rPr>
                <w:rFonts w:ascii="Times New Roman" w:eastAsia="MS Mincho" w:hAnsi="Times New Roman"/>
                <w:bCs/>
              </w:rPr>
            </w:pPr>
            <w:r>
              <w:rPr>
                <w:rFonts w:ascii="Times New Roman" w:eastAsia="MS Mincho" w:hAnsi="Times New Roman"/>
                <w:bCs/>
              </w:rPr>
              <w:t xml:space="preserve">  </w:t>
            </w:r>
          </w:p>
        </w:tc>
        <w:tc>
          <w:tcPr>
            <w:tcW w:w="2520" w:type="dxa"/>
          </w:tcPr>
          <w:p w14:paraId="778D6B4A"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14:paraId="0759ED53"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0.36 gallons per square meter</w:t>
            </w:r>
          </w:p>
        </w:tc>
      </w:tr>
      <w:tr w:rsidR="00593B22" w14:paraId="05DFE565" w14:textId="77777777">
        <w:tc>
          <w:tcPr>
            <w:tcW w:w="4428" w:type="dxa"/>
            <w:tcBorders>
              <w:left w:val="double" w:sz="4" w:space="0" w:color="auto"/>
            </w:tcBorders>
          </w:tcPr>
          <w:p w14:paraId="28665CAF" w14:textId="77777777" w:rsidR="00593B22" w:rsidRDefault="00593B22" w:rsidP="00640CB0">
            <w:pPr>
              <w:pStyle w:val="PlainText"/>
              <w:rPr>
                <w:rFonts w:ascii="Times New Roman" w:eastAsia="MS Mincho" w:hAnsi="Times New Roman"/>
                <w:b/>
                <w:bCs/>
              </w:rPr>
            </w:pPr>
            <w:r>
              <w:rPr>
                <w:rFonts w:ascii="Times New Roman" w:eastAsia="MS Mincho" w:hAnsi="Times New Roman"/>
                <w:b/>
                <w:bCs/>
              </w:rPr>
              <w:t>Section 306 – Full Depth Reclamation (FDR) with Asphalt</w:t>
            </w:r>
          </w:p>
          <w:p w14:paraId="79FE6616" w14:textId="77777777" w:rsidR="00593B22" w:rsidRDefault="00593B22" w:rsidP="00E349AB">
            <w:pPr>
              <w:pStyle w:val="PlainText"/>
              <w:rPr>
                <w:rFonts w:ascii="Times New Roman" w:eastAsia="MS Mincho" w:hAnsi="Times New Roman"/>
              </w:rPr>
            </w:pPr>
            <w:r>
              <w:rPr>
                <w:rFonts w:ascii="Times New Roman" w:eastAsia="MS Mincho" w:hAnsi="Times New Roman"/>
              </w:rPr>
              <w:t xml:space="preserve">  30601 FDR with Emulsified Asphalt*</w:t>
            </w:r>
          </w:p>
          <w:p w14:paraId="2F9F42E5" w14:textId="77777777" w:rsidR="00593B22" w:rsidRDefault="00593B22" w:rsidP="00E349AB">
            <w:pPr>
              <w:pStyle w:val="PlainText"/>
              <w:rPr>
                <w:rFonts w:ascii="Times New Roman" w:eastAsia="MS Mincho" w:hAnsi="Times New Roman"/>
              </w:rPr>
            </w:pPr>
            <w:r>
              <w:rPr>
                <w:rFonts w:ascii="Times New Roman" w:eastAsia="MS Mincho" w:hAnsi="Times New Roman"/>
              </w:rPr>
              <w:t xml:space="preserve">  30602 FDR with Emulsified Asphalt</w:t>
            </w:r>
          </w:p>
          <w:p w14:paraId="0BD60A0F" w14:textId="77777777" w:rsidR="00593B22" w:rsidRDefault="00593B22" w:rsidP="00E349AB">
            <w:pPr>
              <w:pStyle w:val="PlainText"/>
              <w:rPr>
                <w:rFonts w:ascii="Times New Roman" w:eastAsia="MS Mincho" w:hAnsi="Times New Roman"/>
              </w:rPr>
            </w:pPr>
            <w:r>
              <w:rPr>
                <w:rFonts w:ascii="Times New Roman" w:eastAsia="MS Mincho" w:hAnsi="Times New Roman"/>
              </w:rPr>
              <w:t xml:space="preserve">  30603 FDR with Foamed Asphalt*</w:t>
            </w:r>
          </w:p>
          <w:p w14:paraId="2D4CA423" w14:textId="77777777" w:rsidR="00593B22" w:rsidRDefault="00593B22" w:rsidP="00E43E57">
            <w:pPr>
              <w:pStyle w:val="PlainText"/>
              <w:rPr>
                <w:rFonts w:ascii="Times New Roman" w:eastAsia="MS Mincho" w:hAnsi="Times New Roman"/>
              </w:rPr>
            </w:pPr>
            <w:r>
              <w:rPr>
                <w:rFonts w:ascii="Times New Roman" w:eastAsia="MS Mincho" w:hAnsi="Times New Roman"/>
              </w:rPr>
              <w:t xml:space="preserve">  30604 FDR with Foamed Asphalt</w:t>
            </w:r>
          </w:p>
        </w:tc>
        <w:tc>
          <w:tcPr>
            <w:tcW w:w="2520" w:type="dxa"/>
          </w:tcPr>
          <w:p w14:paraId="70419F84"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14:paraId="20916BC3"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0.36 gallons per square meter</w:t>
            </w:r>
          </w:p>
        </w:tc>
      </w:tr>
      <w:tr w:rsidR="00593B22" w14:paraId="1679C2AA" w14:textId="77777777">
        <w:tc>
          <w:tcPr>
            <w:tcW w:w="4428" w:type="dxa"/>
            <w:tcBorders>
              <w:left w:val="double" w:sz="4" w:space="0" w:color="auto"/>
            </w:tcBorders>
          </w:tcPr>
          <w:p w14:paraId="79700717" w14:textId="77777777" w:rsidR="00593B22" w:rsidRDefault="00593B22">
            <w:pPr>
              <w:pStyle w:val="PlainText"/>
              <w:rPr>
                <w:rFonts w:ascii="Times New Roman" w:eastAsia="MS Mincho" w:hAnsi="Times New Roman"/>
                <w:b/>
                <w:bCs/>
              </w:rPr>
            </w:pPr>
            <w:r>
              <w:rPr>
                <w:rFonts w:ascii="Times New Roman" w:eastAsia="MS Mincho" w:hAnsi="Times New Roman"/>
                <w:b/>
                <w:bCs/>
              </w:rPr>
              <w:t>Section 309 – Emulsified Asphalt Treated Base Course</w:t>
            </w:r>
          </w:p>
          <w:p w14:paraId="59CCEE6C" w14:textId="77777777" w:rsidR="00593B22" w:rsidRDefault="00593B22">
            <w:pPr>
              <w:pStyle w:val="PlainText"/>
              <w:rPr>
                <w:rFonts w:ascii="Times New Roman" w:eastAsia="MS Mincho" w:hAnsi="Times New Roman"/>
              </w:rPr>
            </w:pPr>
            <w:r>
              <w:rPr>
                <w:rFonts w:ascii="Times New Roman" w:eastAsia="MS Mincho" w:hAnsi="Times New Roman"/>
              </w:rPr>
              <w:t xml:space="preserve">  30901 Emulsified asphalt treated aggregate base</w:t>
            </w:r>
          </w:p>
          <w:p w14:paraId="25E382D2" w14:textId="77777777" w:rsidR="00593B22" w:rsidRDefault="00593B22">
            <w:pPr>
              <w:pStyle w:val="PlainText"/>
              <w:rPr>
                <w:rFonts w:ascii="Times New Roman" w:eastAsia="MS Mincho" w:hAnsi="Times New Roman"/>
              </w:rPr>
            </w:pPr>
            <w:r>
              <w:rPr>
                <w:rFonts w:ascii="Times New Roman" w:eastAsia="MS Mincho" w:hAnsi="Times New Roman"/>
              </w:rPr>
              <w:t xml:space="preserve">  30902 Emulsified asphalt treated aggregate base</w:t>
            </w:r>
            <w:r>
              <w:rPr>
                <w:rFonts w:ascii="Times New Roman" w:eastAsia="MS Mincho" w:hAnsi="Times New Roman"/>
                <w:vertAlign w:val="superscript"/>
              </w:rPr>
              <w:t>*</w:t>
            </w:r>
          </w:p>
          <w:p w14:paraId="241E871C" w14:textId="77777777" w:rsidR="00593B22" w:rsidRDefault="00593B22">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30903 Emulsified asphalt treated aggregate base</w:t>
            </w:r>
            <w:r>
              <w:rPr>
                <w:rFonts w:ascii="Times New Roman" w:eastAsia="MS Mincho" w:hAnsi="Times New Roman"/>
                <w:vertAlign w:val="superscript"/>
              </w:rPr>
              <w:t>*</w:t>
            </w:r>
          </w:p>
        </w:tc>
        <w:tc>
          <w:tcPr>
            <w:tcW w:w="2520" w:type="dxa"/>
          </w:tcPr>
          <w:p w14:paraId="42320853" w14:textId="77777777" w:rsidR="00593B22" w:rsidRDefault="00593B22">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14:paraId="1476391D" w14:textId="77777777" w:rsidR="00593B22" w:rsidRDefault="00593B22">
            <w:pPr>
              <w:pStyle w:val="PlainText"/>
              <w:jc w:val="center"/>
              <w:rPr>
                <w:rFonts w:ascii="Times New Roman" w:eastAsia="MS Mincho" w:hAnsi="Times New Roman"/>
              </w:rPr>
            </w:pPr>
            <w:r>
              <w:rPr>
                <w:rFonts w:ascii="Times New Roman" w:eastAsia="MS Mincho" w:hAnsi="Times New Roman"/>
              </w:rPr>
              <w:t>0.77 gallons per metric ton</w:t>
            </w:r>
          </w:p>
        </w:tc>
      </w:tr>
      <w:tr w:rsidR="00593B22" w14:paraId="08E0D4F1" w14:textId="77777777">
        <w:tc>
          <w:tcPr>
            <w:tcW w:w="4428" w:type="dxa"/>
            <w:tcBorders>
              <w:left w:val="double" w:sz="4" w:space="0" w:color="auto"/>
            </w:tcBorders>
          </w:tcPr>
          <w:p w14:paraId="582D9EEA" w14:textId="77777777" w:rsidR="00593B22" w:rsidRDefault="00593B22" w:rsidP="00640CB0">
            <w:pPr>
              <w:pStyle w:val="PlainText"/>
              <w:rPr>
                <w:rFonts w:ascii="Times New Roman" w:eastAsia="MS Mincho" w:hAnsi="Times New Roman"/>
              </w:rPr>
            </w:pPr>
            <w:r>
              <w:rPr>
                <w:rFonts w:ascii="Times New Roman" w:eastAsia="MS Mincho" w:hAnsi="Times New Roman"/>
                <w:b/>
                <w:bCs/>
              </w:rPr>
              <w:t>Section 310 – Cold In-Place (CIP) Recycled Asphalt Base Course</w:t>
            </w:r>
          </w:p>
          <w:p w14:paraId="693668D2" w14:textId="77777777" w:rsidR="00593B22" w:rsidRDefault="00593B22" w:rsidP="00D00F79">
            <w:pPr>
              <w:pStyle w:val="PlainText"/>
              <w:rPr>
                <w:rFonts w:ascii="Times New Roman" w:eastAsia="MS Mincho" w:hAnsi="Times New Roman"/>
              </w:rPr>
            </w:pPr>
            <w:r>
              <w:rPr>
                <w:rFonts w:ascii="Times New Roman" w:eastAsia="MS Mincho" w:hAnsi="Times New Roman"/>
              </w:rPr>
              <w:t xml:space="preserve">  31001 CIP Recycled asphalt base*</w:t>
            </w:r>
          </w:p>
          <w:p w14:paraId="67603D1E" w14:textId="77777777" w:rsidR="00593B22" w:rsidRDefault="00593B22" w:rsidP="007F2A18">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31002 CIP Recycled asphalt base</w:t>
            </w:r>
          </w:p>
        </w:tc>
        <w:tc>
          <w:tcPr>
            <w:tcW w:w="2520" w:type="dxa"/>
          </w:tcPr>
          <w:p w14:paraId="72159943"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0.15 gallons per square yard</w:t>
            </w:r>
          </w:p>
        </w:tc>
        <w:tc>
          <w:tcPr>
            <w:tcW w:w="2628" w:type="dxa"/>
            <w:tcBorders>
              <w:right w:val="double" w:sz="4" w:space="0" w:color="auto"/>
            </w:tcBorders>
          </w:tcPr>
          <w:p w14:paraId="41A598B9"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0.18 gallons per square meter</w:t>
            </w:r>
          </w:p>
        </w:tc>
      </w:tr>
      <w:tr w:rsidR="00593B22" w14:paraId="191EB33E" w14:textId="77777777">
        <w:tc>
          <w:tcPr>
            <w:tcW w:w="4428" w:type="dxa"/>
            <w:tcBorders>
              <w:left w:val="double" w:sz="4" w:space="0" w:color="auto"/>
            </w:tcBorders>
          </w:tcPr>
          <w:p w14:paraId="3455CBF6" w14:textId="77777777" w:rsidR="00593B22" w:rsidRDefault="00593B22" w:rsidP="00640CB0">
            <w:pPr>
              <w:pStyle w:val="PlainText"/>
              <w:rPr>
                <w:rFonts w:ascii="Times New Roman" w:eastAsia="MS Mincho" w:hAnsi="Times New Roman"/>
                <w:b/>
                <w:bCs/>
              </w:rPr>
            </w:pPr>
            <w:r>
              <w:rPr>
                <w:rFonts w:ascii="Times New Roman" w:eastAsia="MS Mincho" w:hAnsi="Times New Roman"/>
                <w:b/>
                <w:bCs/>
              </w:rPr>
              <w:t>Section 311 – Stabilized Aggregate Surface Course</w:t>
            </w:r>
          </w:p>
          <w:p w14:paraId="5A7E6EDD" w14:textId="77777777" w:rsidR="00593B22" w:rsidRDefault="00593B22" w:rsidP="00640CB0">
            <w:pPr>
              <w:pStyle w:val="PlainText"/>
              <w:rPr>
                <w:rFonts w:ascii="Times New Roman" w:eastAsia="MS Mincho" w:hAnsi="Times New Roman"/>
                <w:bCs/>
              </w:rPr>
            </w:pPr>
            <w:r>
              <w:rPr>
                <w:rFonts w:ascii="Times New Roman" w:eastAsia="MS Mincho" w:hAnsi="Times New Roman"/>
                <w:b/>
                <w:bCs/>
              </w:rPr>
              <w:t xml:space="preserve">  </w:t>
            </w:r>
            <w:r>
              <w:rPr>
                <w:rFonts w:ascii="Times New Roman" w:eastAsia="MS Mincho" w:hAnsi="Times New Roman"/>
                <w:bCs/>
              </w:rPr>
              <w:t>31101 Stabilized aggregate surface course*</w:t>
            </w:r>
          </w:p>
          <w:p w14:paraId="3F6FED9A" w14:textId="77777777" w:rsidR="00593B22" w:rsidRDefault="00593B22" w:rsidP="007F2A18">
            <w:pPr>
              <w:pStyle w:val="PlainText"/>
              <w:rPr>
                <w:rFonts w:ascii="Times New Roman" w:eastAsia="MS Mincho" w:hAnsi="Times New Roman"/>
                <w:bCs/>
              </w:rPr>
            </w:pPr>
            <w:r>
              <w:rPr>
                <w:rFonts w:ascii="Times New Roman" w:eastAsia="MS Mincho" w:hAnsi="Times New Roman"/>
                <w:bCs/>
              </w:rPr>
              <w:t xml:space="preserve">  31102 Stabilized aggregate surface course*</w:t>
            </w:r>
          </w:p>
          <w:p w14:paraId="43FAF434" w14:textId="77777777" w:rsidR="00593B22" w:rsidRPr="007F2A18" w:rsidRDefault="00593B22" w:rsidP="007F2A18">
            <w:pPr>
              <w:pStyle w:val="PlainText"/>
              <w:rPr>
                <w:rFonts w:ascii="Times New Roman" w:eastAsia="MS Mincho" w:hAnsi="Times New Roman"/>
                <w:bCs/>
              </w:rPr>
            </w:pPr>
            <w:r>
              <w:rPr>
                <w:rFonts w:ascii="Times New Roman" w:eastAsia="MS Mincho" w:hAnsi="Times New Roman"/>
                <w:bCs/>
              </w:rPr>
              <w:t xml:space="preserve">  31103  Stabilized aggregate surface course</w:t>
            </w:r>
          </w:p>
        </w:tc>
        <w:tc>
          <w:tcPr>
            <w:tcW w:w="2520" w:type="dxa"/>
          </w:tcPr>
          <w:p w14:paraId="0D773EC5"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14:paraId="32AFB0CF"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0.77 gallons per metric ton</w:t>
            </w:r>
          </w:p>
        </w:tc>
      </w:tr>
      <w:tr w:rsidR="00593B22" w14:paraId="284A084B" w14:textId="77777777">
        <w:trPr>
          <w:cantSplit/>
        </w:trPr>
        <w:tc>
          <w:tcPr>
            <w:tcW w:w="9576" w:type="dxa"/>
            <w:gridSpan w:val="3"/>
            <w:tcBorders>
              <w:left w:val="double" w:sz="4" w:space="0" w:color="auto"/>
              <w:right w:val="double" w:sz="4" w:space="0" w:color="auto"/>
            </w:tcBorders>
            <w:shd w:val="clear" w:color="auto" w:fill="F3F3F3"/>
          </w:tcPr>
          <w:p w14:paraId="49CF1449" w14:textId="77777777" w:rsidR="00593B22" w:rsidRDefault="00593B22">
            <w:pPr>
              <w:pStyle w:val="PlainText"/>
              <w:rPr>
                <w:rFonts w:ascii="Times New Roman" w:eastAsia="MS Mincho" w:hAnsi="Times New Roman"/>
                <w:sz w:val="24"/>
              </w:rPr>
            </w:pPr>
            <w:r>
              <w:rPr>
                <w:rFonts w:ascii="Times New Roman" w:eastAsia="MS Mincho" w:hAnsi="Times New Roman"/>
                <w:b/>
                <w:bCs/>
                <w:sz w:val="24"/>
              </w:rPr>
              <w:t>Asphalt Pavements:</w:t>
            </w:r>
          </w:p>
        </w:tc>
      </w:tr>
      <w:tr w:rsidR="00593B22" w14:paraId="1AF462B9" w14:textId="77777777">
        <w:tc>
          <w:tcPr>
            <w:tcW w:w="4428" w:type="dxa"/>
            <w:tcBorders>
              <w:left w:val="double" w:sz="4" w:space="0" w:color="auto"/>
            </w:tcBorders>
          </w:tcPr>
          <w:p w14:paraId="3B2CDB92" w14:textId="77777777" w:rsidR="00593B22" w:rsidRDefault="00593B22">
            <w:pPr>
              <w:pStyle w:val="PlainText"/>
              <w:rPr>
                <w:rFonts w:ascii="Times New Roman" w:eastAsia="MS Mincho" w:hAnsi="Times New Roman"/>
              </w:rPr>
            </w:pPr>
            <w:r>
              <w:rPr>
                <w:rFonts w:ascii="Times New Roman" w:eastAsia="MS Mincho" w:hAnsi="Times New Roman"/>
                <w:b/>
                <w:bCs/>
              </w:rPr>
              <w:t>Section 401 – Asphalt Concrete Pavement By Gyratory Mix Design Method</w:t>
            </w:r>
          </w:p>
          <w:p w14:paraId="42F03DF7"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40101 </w:t>
            </w:r>
            <w:r w:rsidRPr="0076077D">
              <w:rPr>
                <w:rFonts w:ascii="Times New Roman" w:eastAsia="MS Mincho" w:hAnsi="Times New Roman"/>
              </w:rPr>
              <w:t>Asphalt concrete pavement, gyratory mix</w:t>
            </w:r>
          </w:p>
          <w:p w14:paraId="158602FA" w14:textId="77777777" w:rsidR="00593B22" w:rsidRDefault="00593B22" w:rsidP="00593B22">
            <w:pPr>
              <w:pStyle w:val="PlainText"/>
              <w:rPr>
                <w:rFonts w:ascii="Times New Roman" w:eastAsia="MS Mincho" w:hAnsi="Times New Roman"/>
                <w:sz w:val="24"/>
              </w:rPr>
            </w:pPr>
            <w:r>
              <w:rPr>
                <w:rFonts w:ascii="Times New Roman" w:eastAsia="MS Mincho" w:hAnsi="Times New Roman"/>
              </w:rPr>
              <w:t xml:space="preserve">  40102 </w:t>
            </w:r>
            <w:r w:rsidRPr="0076077D">
              <w:rPr>
                <w:rFonts w:ascii="Times New Roman" w:eastAsia="MS Mincho" w:hAnsi="Times New Roman"/>
              </w:rPr>
              <w:t>Asphalt concrete pavement, gyratory mix</w:t>
            </w:r>
            <w:r w:rsidR="00EA3F46">
              <w:rPr>
                <w:rFonts w:ascii="Times New Roman" w:eastAsia="MS Mincho" w:hAnsi="Times New Roman"/>
              </w:rPr>
              <w:t>,                    wedge and leveling course</w:t>
            </w:r>
            <w:r>
              <w:rPr>
                <w:rFonts w:ascii="Times New Roman" w:eastAsia="MS Mincho" w:hAnsi="Times New Roman"/>
              </w:rPr>
              <w:t xml:space="preserve">  </w:t>
            </w:r>
          </w:p>
        </w:tc>
        <w:tc>
          <w:tcPr>
            <w:tcW w:w="2520" w:type="dxa"/>
          </w:tcPr>
          <w:p w14:paraId="512CE6EB"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42A3A4C1"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01EBFCF8" w14:textId="77777777">
        <w:tc>
          <w:tcPr>
            <w:tcW w:w="4428" w:type="dxa"/>
            <w:tcBorders>
              <w:left w:val="double" w:sz="4" w:space="0" w:color="auto"/>
            </w:tcBorders>
          </w:tcPr>
          <w:p w14:paraId="2C7C082F" w14:textId="77777777" w:rsidR="00593B22" w:rsidRDefault="00593B22">
            <w:pPr>
              <w:pStyle w:val="PlainText"/>
              <w:rPr>
                <w:rFonts w:ascii="Times New Roman" w:eastAsia="MS Mincho" w:hAnsi="Times New Roman"/>
              </w:rPr>
            </w:pPr>
            <w:r>
              <w:rPr>
                <w:rFonts w:ascii="Times New Roman" w:eastAsia="MS Mincho" w:hAnsi="Times New Roman"/>
                <w:b/>
                <w:bCs/>
              </w:rPr>
              <w:t xml:space="preserve">Section 402 – Asphalt Concrete Pavement by </w:t>
            </w:r>
            <w:proofErr w:type="spellStart"/>
            <w:r>
              <w:rPr>
                <w:rFonts w:ascii="Times New Roman" w:eastAsia="MS Mincho" w:hAnsi="Times New Roman"/>
                <w:b/>
                <w:bCs/>
              </w:rPr>
              <w:t>Hveem</w:t>
            </w:r>
            <w:proofErr w:type="spellEnd"/>
            <w:r>
              <w:rPr>
                <w:rFonts w:ascii="Times New Roman" w:eastAsia="MS Mincho" w:hAnsi="Times New Roman"/>
                <w:b/>
                <w:bCs/>
              </w:rPr>
              <w:t xml:space="preserve"> or Marshall Mix Design Method</w:t>
            </w:r>
          </w:p>
          <w:p w14:paraId="2D52B6A9"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40201 Asphalt concrete pavement, </w:t>
            </w:r>
            <w:proofErr w:type="spellStart"/>
            <w:r>
              <w:rPr>
                <w:rFonts w:ascii="Times New Roman" w:eastAsia="MS Mincho" w:hAnsi="Times New Roman"/>
              </w:rPr>
              <w:t>Hveem</w:t>
            </w:r>
            <w:proofErr w:type="spellEnd"/>
            <w:r>
              <w:rPr>
                <w:rFonts w:ascii="Times New Roman" w:eastAsia="MS Mincho" w:hAnsi="Times New Roman"/>
              </w:rPr>
              <w:t xml:space="preserve"> or</w:t>
            </w:r>
          </w:p>
          <w:p w14:paraId="59364517"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Marshall mix</w:t>
            </w:r>
          </w:p>
          <w:p w14:paraId="12055914" w14:textId="77777777" w:rsidR="00593B22" w:rsidRDefault="00593B22" w:rsidP="00593B22">
            <w:pPr>
              <w:pStyle w:val="PlainText"/>
              <w:rPr>
                <w:rFonts w:ascii="Times New Roman" w:eastAsia="MS Mincho" w:hAnsi="Times New Roman"/>
              </w:rPr>
            </w:pPr>
            <w:r>
              <w:rPr>
                <w:rFonts w:ascii="Times New Roman" w:eastAsia="MS Mincho" w:hAnsi="Times New Roman"/>
              </w:rPr>
              <w:t xml:space="preserve"> </w:t>
            </w:r>
            <w:r>
              <w:rPr>
                <w:rFonts w:ascii="Times New Roman" w:eastAsia="MS Mincho" w:hAnsi="Times New Roman"/>
                <w:sz w:val="24"/>
              </w:rPr>
              <w:t xml:space="preserve"> </w:t>
            </w:r>
            <w:r>
              <w:rPr>
                <w:rFonts w:ascii="Times New Roman" w:eastAsia="MS Mincho" w:hAnsi="Times New Roman"/>
              </w:rPr>
              <w:t xml:space="preserve">40202 Asphalt concrete pavement, </w:t>
            </w:r>
            <w:proofErr w:type="spellStart"/>
            <w:r>
              <w:rPr>
                <w:rFonts w:ascii="Times New Roman" w:eastAsia="MS Mincho" w:hAnsi="Times New Roman"/>
              </w:rPr>
              <w:t>Hveem</w:t>
            </w:r>
            <w:proofErr w:type="spellEnd"/>
            <w:r>
              <w:rPr>
                <w:rFonts w:ascii="Times New Roman" w:eastAsia="MS Mincho" w:hAnsi="Times New Roman"/>
              </w:rPr>
              <w:t xml:space="preserve"> or</w:t>
            </w:r>
          </w:p>
          <w:p w14:paraId="7236FFF2" w14:textId="77777777" w:rsidR="00593B22" w:rsidRDefault="00593B22" w:rsidP="00EA3F46">
            <w:pPr>
              <w:pStyle w:val="PlainText"/>
              <w:rPr>
                <w:rFonts w:ascii="Times New Roman" w:eastAsia="MS Mincho" w:hAnsi="Times New Roman"/>
                <w:sz w:val="24"/>
              </w:rPr>
            </w:pPr>
            <w:r>
              <w:rPr>
                <w:rFonts w:ascii="Times New Roman" w:eastAsia="MS Mincho" w:hAnsi="Times New Roman"/>
              </w:rPr>
              <w:t xml:space="preserve">  Marshall mix, wedge </w:t>
            </w:r>
            <w:r w:rsidR="00EA3F46">
              <w:rPr>
                <w:rFonts w:ascii="Times New Roman" w:eastAsia="MS Mincho" w:hAnsi="Times New Roman"/>
              </w:rPr>
              <w:t xml:space="preserve">and </w:t>
            </w:r>
            <w:r>
              <w:rPr>
                <w:rFonts w:ascii="Times New Roman" w:eastAsia="MS Mincho" w:hAnsi="Times New Roman"/>
              </w:rPr>
              <w:t>leveling course</w:t>
            </w:r>
          </w:p>
        </w:tc>
        <w:tc>
          <w:tcPr>
            <w:tcW w:w="2520" w:type="dxa"/>
          </w:tcPr>
          <w:p w14:paraId="4305E325"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53E7E293"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1CF8F80C" w14:textId="77777777">
        <w:tc>
          <w:tcPr>
            <w:tcW w:w="4428" w:type="dxa"/>
            <w:tcBorders>
              <w:left w:val="double" w:sz="4" w:space="0" w:color="auto"/>
            </w:tcBorders>
          </w:tcPr>
          <w:p w14:paraId="55546838" w14:textId="77777777" w:rsidR="00593B22" w:rsidRDefault="00593B22">
            <w:pPr>
              <w:pStyle w:val="PlainText"/>
              <w:rPr>
                <w:rFonts w:ascii="Times New Roman" w:eastAsia="MS Mincho" w:hAnsi="Times New Roman"/>
              </w:rPr>
            </w:pPr>
            <w:r>
              <w:rPr>
                <w:rFonts w:ascii="Times New Roman" w:eastAsia="MS Mincho" w:hAnsi="Times New Roman"/>
                <w:b/>
                <w:bCs/>
              </w:rPr>
              <w:t>Section 403 – Asphalt Concrete</w:t>
            </w:r>
          </w:p>
          <w:p w14:paraId="222F1A0B"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40301 Asphalt concrete pavement</w:t>
            </w:r>
          </w:p>
          <w:p w14:paraId="0406DF7B" w14:textId="77777777" w:rsidR="00593B22" w:rsidRDefault="00593B22" w:rsidP="00593B22">
            <w:pPr>
              <w:pStyle w:val="PlainText"/>
              <w:rPr>
                <w:rFonts w:ascii="Times New Roman" w:eastAsia="MS Mincho" w:hAnsi="Times New Roman"/>
              </w:rPr>
            </w:pPr>
            <w:r>
              <w:rPr>
                <w:rFonts w:ascii="Times New Roman" w:eastAsia="MS Mincho" w:hAnsi="Times New Roman"/>
              </w:rPr>
              <w:t xml:space="preserve">  40302 Asphalt concrete pavement*</w:t>
            </w:r>
          </w:p>
          <w:p w14:paraId="16B8301A" w14:textId="77777777" w:rsidR="00593B22" w:rsidRDefault="00593B22" w:rsidP="00593B22">
            <w:pPr>
              <w:pStyle w:val="PlainText"/>
              <w:rPr>
                <w:rFonts w:ascii="Times New Roman" w:eastAsia="MS Mincho" w:hAnsi="Times New Roman"/>
              </w:rPr>
            </w:pPr>
            <w:r>
              <w:rPr>
                <w:rFonts w:ascii="Times New Roman" w:eastAsia="MS Mincho" w:hAnsi="Times New Roman"/>
              </w:rPr>
              <w:t xml:space="preserve">  40303 Asphalt concrete pavement, wedge </w:t>
            </w:r>
            <w:r w:rsidR="0058088E">
              <w:rPr>
                <w:rFonts w:ascii="Times New Roman" w:eastAsia="MS Mincho" w:hAnsi="Times New Roman"/>
              </w:rPr>
              <w:t>and</w:t>
            </w:r>
          </w:p>
          <w:p w14:paraId="331A14B0" w14:textId="77777777" w:rsidR="00593B22" w:rsidRDefault="00593B22" w:rsidP="00593B22">
            <w:pPr>
              <w:pStyle w:val="PlainText"/>
              <w:rPr>
                <w:rFonts w:ascii="Times New Roman" w:eastAsia="MS Mincho" w:hAnsi="Times New Roman"/>
                <w:sz w:val="24"/>
              </w:rPr>
            </w:pPr>
            <w:r>
              <w:rPr>
                <w:rFonts w:ascii="Times New Roman" w:eastAsia="MS Mincho" w:hAnsi="Times New Roman"/>
              </w:rPr>
              <w:t xml:space="preserve">  leveling course </w:t>
            </w:r>
          </w:p>
        </w:tc>
        <w:tc>
          <w:tcPr>
            <w:tcW w:w="2520" w:type="dxa"/>
          </w:tcPr>
          <w:p w14:paraId="0A98631B"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131EBB02"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27F66F2F" w14:textId="77777777">
        <w:tc>
          <w:tcPr>
            <w:tcW w:w="4428" w:type="dxa"/>
            <w:tcBorders>
              <w:left w:val="double" w:sz="4" w:space="0" w:color="auto"/>
            </w:tcBorders>
          </w:tcPr>
          <w:p w14:paraId="1650A04E" w14:textId="77777777" w:rsidR="00593B22" w:rsidRDefault="00593B22">
            <w:pPr>
              <w:pStyle w:val="PlainText"/>
              <w:rPr>
                <w:rFonts w:ascii="Times New Roman" w:eastAsia="MS Mincho" w:hAnsi="Times New Roman"/>
              </w:rPr>
            </w:pPr>
            <w:r>
              <w:rPr>
                <w:rFonts w:ascii="Times New Roman" w:eastAsia="MS Mincho" w:hAnsi="Times New Roman"/>
                <w:b/>
                <w:bCs/>
              </w:rPr>
              <w:t>Section 405 – Open-Graded Asphalt Friction Course</w:t>
            </w:r>
          </w:p>
          <w:p w14:paraId="2E228FCD" w14:textId="77777777" w:rsidR="00593B22" w:rsidRDefault="00593B22">
            <w:pPr>
              <w:pStyle w:val="PlainText"/>
              <w:rPr>
                <w:rFonts w:ascii="Times New Roman" w:eastAsia="MS Mincho" w:hAnsi="Times New Roman"/>
                <w:sz w:val="24"/>
              </w:rPr>
            </w:pPr>
            <w:r>
              <w:rPr>
                <w:rFonts w:ascii="Times New Roman" w:eastAsia="MS Mincho" w:hAnsi="Times New Roman"/>
              </w:rPr>
              <w:t xml:space="preserve">  40501 Open-graded asphalt friction course</w:t>
            </w:r>
          </w:p>
        </w:tc>
        <w:tc>
          <w:tcPr>
            <w:tcW w:w="2520" w:type="dxa"/>
          </w:tcPr>
          <w:p w14:paraId="7EF37F8A"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5E70C9B1"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01ACF77E" w14:textId="77777777">
        <w:trPr>
          <w:cantSplit/>
        </w:trPr>
        <w:tc>
          <w:tcPr>
            <w:tcW w:w="9576" w:type="dxa"/>
            <w:gridSpan w:val="3"/>
            <w:tcBorders>
              <w:left w:val="double" w:sz="4" w:space="0" w:color="auto"/>
              <w:bottom w:val="double" w:sz="4" w:space="0" w:color="auto"/>
              <w:right w:val="double" w:sz="4" w:space="0" w:color="auto"/>
            </w:tcBorders>
          </w:tcPr>
          <w:p w14:paraId="3414166C" w14:textId="77777777" w:rsidR="00593B22" w:rsidRDefault="00593B22">
            <w:pPr>
              <w:pStyle w:val="PlainText"/>
              <w:rPr>
                <w:rFonts w:ascii="Times New Roman" w:eastAsia="MS Mincho" w:hAnsi="Times New Roman"/>
              </w:rPr>
            </w:pPr>
            <w:r>
              <w:rPr>
                <w:rFonts w:ascii="Times New Roman" w:eastAsia="MS Mincho" w:hAnsi="Times New Roman"/>
                <w:b/>
                <w:bCs/>
                <w:vertAlign w:val="superscript"/>
              </w:rPr>
              <w:t>*</w:t>
            </w:r>
            <w:r>
              <w:rPr>
                <w:rFonts w:ascii="Times New Roman" w:eastAsia="MS Mincho" w:hAnsi="Times New Roman"/>
                <w:b/>
                <w:bCs/>
              </w:rPr>
              <w:t xml:space="preserve"> </w:t>
            </w:r>
            <w:r>
              <w:rPr>
                <w:rFonts w:ascii="Times New Roman" w:eastAsia="MS Mincho" w:hAnsi="Times New Roman"/>
              </w:rPr>
              <w:t>The Government, to agree with the units associated with the applicable Fuel Usage Factor, will convert work quantities, as necessary.</w:t>
            </w:r>
          </w:p>
        </w:tc>
      </w:tr>
    </w:tbl>
    <w:p w14:paraId="639F5079" w14:textId="77777777" w:rsidR="00CE2FE8" w:rsidRPr="00CE2FE8" w:rsidRDefault="00CE2FE8">
      <w:pPr>
        <w:pStyle w:val="PlainText"/>
        <w:rPr>
          <w:rFonts w:ascii="Times New Roman" w:eastAsia="MS Mincho" w:hAnsi="Times New Roman"/>
          <w:bCs/>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E2FE8" w14:paraId="16BD23CD" w14:textId="77777777" w:rsidTr="006E3995">
        <w:trPr>
          <w:hidden/>
        </w:trPr>
        <w:tc>
          <w:tcPr>
            <w:tcW w:w="9576" w:type="dxa"/>
          </w:tcPr>
          <w:p w14:paraId="71DF1889" w14:textId="77777777" w:rsidR="00CE2FE8" w:rsidRDefault="00CE2FE8" w:rsidP="00CE2FE8">
            <w:pPr>
              <w:pStyle w:val="PlainText"/>
              <w:rPr>
                <w:rFonts w:ascii="Arial" w:eastAsia="MS Mincho" w:hAnsi="Arial" w:cs="Arial"/>
                <w:vanish/>
                <w:color w:val="0000FF"/>
              </w:rPr>
            </w:pPr>
            <w:r>
              <w:rPr>
                <w:rFonts w:ascii="Arial" w:eastAsia="MS Mincho" w:hAnsi="Arial" w:cs="Arial"/>
                <w:vanish/>
                <w:color w:val="0000FF"/>
              </w:rPr>
              <w:t>For each of the eligible contract pay items chosen above, a corresponding statement should be added to the applicable payment section, which indicates that “A price adjustment will be made for fluctuations in the cost of diesel fuel consumed in the performance of applicable construction work according to Subsection 109.06 Pricing of Adjustments Fuel Price Adjustment Provision.”</w:t>
            </w:r>
          </w:p>
        </w:tc>
      </w:tr>
    </w:tbl>
    <w:p w14:paraId="711335D4" w14:textId="77777777" w:rsidR="00F07419" w:rsidRPr="00BF4701" w:rsidRDefault="00F07419" w:rsidP="00BF4701">
      <w:pPr>
        <w:pStyle w:val="PlainText"/>
        <w:spacing w:after="240"/>
        <w:rPr>
          <w:rFonts w:ascii="Times New Roman" w:eastAsia="MS Mincho" w:hAnsi="Times New Roman"/>
          <w:bCs/>
          <w:sz w:val="24"/>
          <w:szCs w:val="24"/>
        </w:rPr>
      </w:pPr>
      <w:r>
        <w:rPr>
          <w:rFonts w:ascii="Times New Roman" w:eastAsia="MS Mincho" w:hAnsi="Times New Roman"/>
          <w:b/>
          <w:bCs/>
          <w:sz w:val="24"/>
          <w:u w:val="single"/>
        </w:rPr>
        <w:lastRenderedPageBreak/>
        <w:t>PRICE ADJUSTMENT COMPENSATION</w:t>
      </w:r>
      <w:r>
        <w:rPr>
          <w:rFonts w:ascii="Times New Roman" w:eastAsia="MS Mincho" w:hAnsi="Times New Roman"/>
          <w:sz w:val="24"/>
        </w:rPr>
        <w:t xml:space="preserve">  Monthly adjustments will be accrued.  The final price adjustment will be paid, or rebated, after completion of all work for eligible pay items.  The Contractor may request in writing a partial price adjustment payment once every 12 months, or when the unpaid accrued increase exceed $10,000.  The Government will take a rebate when the deductive accrual exceeds $</w:t>
      </w:r>
      <w:r w:rsidRPr="00BF4701">
        <w:rPr>
          <w:rFonts w:ascii="Times New Roman" w:eastAsia="MS Mincho" w:hAnsi="Times New Roman"/>
          <w:bCs/>
          <w:sz w:val="24"/>
          <w:szCs w:val="24"/>
        </w:rPr>
        <w:t>10,000.</w:t>
      </w:r>
    </w:p>
    <w:p w14:paraId="1E45A144" w14:textId="77777777" w:rsidR="00F07419" w:rsidRPr="00BF4701" w:rsidRDefault="00F07419" w:rsidP="00BF4701">
      <w:pPr>
        <w:pStyle w:val="PlainText"/>
        <w:spacing w:after="240"/>
        <w:rPr>
          <w:rFonts w:ascii="Times New Roman" w:eastAsia="MS Mincho" w:hAnsi="Times New Roman"/>
          <w:bCs/>
          <w:sz w:val="24"/>
          <w:szCs w:val="24"/>
        </w:rPr>
      </w:pPr>
      <w:r w:rsidRPr="00BF4701">
        <w:rPr>
          <w:rFonts w:ascii="Times New Roman" w:eastAsia="MS Mincho" w:hAnsi="Times New Roman"/>
          <w:bCs/>
          <w:sz w:val="24"/>
          <w:szCs w:val="24"/>
        </w:rPr>
        <w:t>No price adjustments will be made for work performed beyond the Government-approved Contract completion date.</w:t>
      </w:r>
    </w:p>
    <w:p w14:paraId="26C470DB" w14:textId="77777777" w:rsidR="00F07419" w:rsidRDefault="00F07419">
      <w:pPr>
        <w:pStyle w:val="PlainText"/>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14:paraId="592A40DF" w14:textId="77777777" w:rsidR="00F07419" w:rsidRDefault="00F07419">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07419" w14:paraId="4F4C30AA" w14:textId="77777777">
        <w:trPr>
          <w:hidden/>
        </w:trPr>
        <w:tc>
          <w:tcPr>
            <w:tcW w:w="9818" w:type="dxa"/>
          </w:tcPr>
          <w:p w14:paraId="45079782" w14:textId="77777777" w:rsidR="00F07419" w:rsidRDefault="00F07419">
            <w:pPr>
              <w:pStyle w:val="PlainText"/>
              <w:rPr>
                <w:rFonts w:ascii="Arial" w:eastAsia="MS Mincho" w:hAnsi="Arial"/>
                <w:vanish/>
                <w:color w:val="0000FF"/>
              </w:rPr>
            </w:pPr>
            <w:r>
              <w:rPr>
                <w:rFonts w:ascii="Arial" w:eastAsia="MS Mincho" w:hAnsi="Arial"/>
                <w:vanish/>
                <w:color w:val="0000FF"/>
              </w:rPr>
              <w:t>Use on all projects.</w:t>
            </w:r>
          </w:p>
        </w:tc>
      </w:tr>
    </w:tbl>
    <w:p w14:paraId="38F3CCD0" w14:textId="77777777" w:rsidR="00F07419" w:rsidRPr="00412349" w:rsidRDefault="00F07419" w:rsidP="00EA166B">
      <w:pPr>
        <w:pStyle w:val="PlainText"/>
        <w:spacing w:after="240"/>
        <w:rPr>
          <w:rFonts w:ascii="Times New Roman" w:eastAsia="MS Mincho" w:hAnsi="Times New Roman"/>
          <w:sz w:val="24"/>
          <w:szCs w:val="24"/>
        </w:rPr>
      </w:pPr>
      <w:r w:rsidRPr="00412349">
        <w:rPr>
          <w:rFonts w:ascii="Times New Roman" w:eastAsia="MS Mincho" w:hAnsi="Times New Roman"/>
          <w:b/>
          <w:bCs/>
          <w:sz w:val="24"/>
          <w:szCs w:val="24"/>
        </w:rPr>
        <w:t>109.08  Progress Payments.</w:t>
      </w:r>
    </w:p>
    <w:p w14:paraId="0DC24076" w14:textId="77777777" w:rsidR="0053694A" w:rsidRPr="00CE2947" w:rsidRDefault="0053694A" w:rsidP="00BF4701">
      <w:pPr>
        <w:pStyle w:val="Subsection"/>
        <w:ind w:left="360"/>
        <w:rPr>
          <w:color w:val="000000"/>
        </w:rPr>
      </w:pPr>
      <w:r w:rsidRPr="00CE2947">
        <w:rPr>
          <w:rFonts w:eastAsia="MS Mincho"/>
          <w:b/>
        </w:rPr>
        <w:t>(</w:t>
      </w:r>
      <w:r>
        <w:rPr>
          <w:rFonts w:eastAsia="MS Mincho"/>
          <w:b/>
        </w:rPr>
        <w:t>a</w:t>
      </w:r>
      <w:r w:rsidRPr="00CE2947">
        <w:rPr>
          <w:rFonts w:eastAsia="MS Mincho"/>
          <w:b/>
        </w:rPr>
        <w:t>) G</w:t>
      </w:r>
      <w:r>
        <w:rPr>
          <w:rFonts w:eastAsia="MS Mincho"/>
          <w:b/>
        </w:rPr>
        <w:t>eneral</w:t>
      </w:r>
      <w:r w:rsidRPr="00CE2947">
        <w:rPr>
          <w:rFonts w:eastAsia="MS Mincho"/>
          <w:b/>
        </w:rPr>
        <w:t xml:space="preserve">.  </w:t>
      </w:r>
      <w:r w:rsidRPr="00CE2947">
        <w:rPr>
          <w:color w:val="000000"/>
          <w:u w:val="single"/>
        </w:rPr>
        <w:t xml:space="preserve">Delete the </w:t>
      </w:r>
      <w:r>
        <w:rPr>
          <w:color w:val="000000"/>
          <w:u w:val="single"/>
        </w:rPr>
        <w:t>last</w:t>
      </w:r>
      <w:r w:rsidRPr="00CE2947">
        <w:rPr>
          <w:color w:val="000000"/>
          <w:u w:val="single"/>
        </w:rPr>
        <w:t xml:space="preserve"> sentence and substitute the following</w:t>
      </w:r>
      <w:r w:rsidRPr="00CE2947">
        <w:rPr>
          <w:color w:val="000000"/>
        </w:rPr>
        <w:t>:</w:t>
      </w:r>
    </w:p>
    <w:p w14:paraId="702FA7F6" w14:textId="4E9EDB5F" w:rsidR="0053694A" w:rsidRPr="006922C2" w:rsidRDefault="0053694A" w:rsidP="00BF4701">
      <w:pPr>
        <w:pStyle w:val="PlainText"/>
        <w:spacing w:after="240"/>
        <w:ind w:left="360"/>
        <w:rPr>
          <w:rFonts w:ascii="Times New Roman" w:eastAsia="MS Mincho" w:hAnsi="Times New Roman"/>
          <w:bCs/>
          <w:sz w:val="24"/>
          <w:szCs w:val="24"/>
        </w:rPr>
      </w:pPr>
      <w:r w:rsidRPr="006922C2">
        <w:rPr>
          <w:rFonts w:ascii="Times New Roman" w:eastAsia="MS Mincho" w:hAnsi="Times New Roman"/>
          <w:bCs/>
          <w:sz w:val="24"/>
          <w:szCs w:val="24"/>
        </w:rPr>
        <w:t>The</w:t>
      </w:r>
      <w:r>
        <w:rPr>
          <w:rFonts w:ascii="Times New Roman" w:eastAsia="MS Mincho" w:hAnsi="Times New Roman"/>
          <w:bCs/>
          <w:sz w:val="24"/>
          <w:szCs w:val="24"/>
        </w:rPr>
        <w:t xml:space="preserve"> CO may withhold partial progress payment according to Subsection 109.08 (g) for failure to make satisfactory progress until a construction schedule or schedule update is approved by the CO.</w:t>
      </w:r>
    </w:p>
    <w:p w14:paraId="7C052658" w14:textId="23D68679" w:rsidR="00412349" w:rsidRPr="00412349" w:rsidRDefault="00412349" w:rsidP="00BF4701">
      <w:pPr>
        <w:pStyle w:val="Subsection"/>
        <w:ind w:left="360"/>
        <w:rPr>
          <w:rFonts w:eastAsia="MS Mincho"/>
          <w:bCs/>
          <w:u w:val="single"/>
        </w:rPr>
      </w:pPr>
      <w:r w:rsidRPr="00412349">
        <w:rPr>
          <w:rFonts w:eastAsia="MS Mincho"/>
          <w:b/>
          <w:bCs/>
        </w:rPr>
        <w:t xml:space="preserve">(b) </w:t>
      </w:r>
      <w:r w:rsidRPr="00BF4701">
        <w:rPr>
          <w:rFonts w:eastAsia="MS Mincho"/>
          <w:b/>
        </w:rPr>
        <w:t>Closing</w:t>
      </w:r>
      <w:r w:rsidRPr="00412349">
        <w:rPr>
          <w:rFonts w:eastAsia="MS Mincho"/>
          <w:b/>
          <w:bCs/>
        </w:rPr>
        <w:t xml:space="preserve"> date and invoice submittal date.  </w:t>
      </w:r>
      <w:r w:rsidRPr="00412349">
        <w:rPr>
          <w:rFonts w:eastAsia="MS Mincho"/>
          <w:bCs/>
          <w:u w:val="single"/>
        </w:rPr>
        <w:t>Delete the text and substitute the following:</w:t>
      </w:r>
    </w:p>
    <w:p w14:paraId="6C9CF58D" w14:textId="77777777" w:rsidR="00412349" w:rsidRDefault="00412349" w:rsidP="00BF4701">
      <w:pPr>
        <w:pStyle w:val="PlainText"/>
        <w:spacing w:after="240"/>
        <w:ind w:left="360"/>
        <w:rPr>
          <w:rFonts w:ascii="Times New Roman" w:eastAsia="MS Mincho" w:hAnsi="Times New Roman"/>
          <w:bCs/>
          <w:sz w:val="24"/>
          <w:szCs w:val="24"/>
        </w:rPr>
      </w:pPr>
      <w:r w:rsidRPr="00412349">
        <w:rPr>
          <w:rFonts w:ascii="Times New Roman" w:eastAsia="MS Mincho" w:hAnsi="Times New Roman"/>
          <w:bCs/>
          <w:sz w:val="24"/>
          <w:szCs w:val="24"/>
        </w:rPr>
        <w:t>Submit invoices to the designated billing office by the 7</w:t>
      </w:r>
      <w:r w:rsidRPr="00412349">
        <w:rPr>
          <w:rFonts w:ascii="Times New Roman" w:eastAsia="MS Mincho" w:hAnsi="Times New Roman"/>
          <w:bCs/>
          <w:sz w:val="24"/>
          <w:szCs w:val="24"/>
          <w:vertAlign w:val="superscript"/>
        </w:rPr>
        <w:t>th</w:t>
      </w:r>
      <w:r w:rsidRPr="00412349">
        <w:rPr>
          <w:rFonts w:ascii="Times New Roman" w:eastAsia="MS Mincho" w:hAnsi="Times New Roman"/>
          <w:bCs/>
          <w:sz w:val="24"/>
          <w:szCs w:val="24"/>
        </w:rPr>
        <w:t xml:space="preserve"> day after the closing date.  Invoices received by the designated billing office after the 16</w:t>
      </w:r>
      <w:r w:rsidRPr="00412349">
        <w:rPr>
          <w:rFonts w:ascii="Times New Roman" w:eastAsia="MS Mincho" w:hAnsi="Times New Roman"/>
          <w:bCs/>
          <w:sz w:val="24"/>
          <w:szCs w:val="24"/>
          <w:vertAlign w:val="superscript"/>
        </w:rPr>
        <w:t>th</w:t>
      </w:r>
      <w:r w:rsidRPr="00412349">
        <w:rPr>
          <w:rFonts w:ascii="Times New Roman" w:eastAsia="MS Mincho" w:hAnsi="Times New Roman"/>
          <w:bCs/>
          <w:sz w:val="24"/>
          <w:szCs w:val="24"/>
        </w:rPr>
        <w:t xml:space="preserve"> day following the closing date will not be accepted for payment processing that month.  Include late, unprocessed invoice submittals in the following months invoice.</w:t>
      </w:r>
    </w:p>
    <w:p w14:paraId="5C851E87" w14:textId="77777777" w:rsidR="00093326" w:rsidRPr="00CE2947" w:rsidRDefault="00373E46" w:rsidP="00BF4701">
      <w:pPr>
        <w:pStyle w:val="Subsection"/>
        <w:ind w:left="360"/>
        <w:rPr>
          <w:color w:val="000000"/>
        </w:rPr>
      </w:pPr>
      <w:r w:rsidRPr="00CE2947">
        <w:rPr>
          <w:rFonts w:eastAsia="MS Mincho"/>
          <w:b/>
        </w:rPr>
        <w:t xml:space="preserve">(d) </w:t>
      </w:r>
      <w:r w:rsidR="00093326" w:rsidRPr="00CE2947">
        <w:rPr>
          <w:rFonts w:eastAsia="MS Mincho"/>
          <w:b/>
        </w:rPr>
        <w:t xml:space="preserve">Government’s receiving report.  </w:t>
      </w:r>
      <w:r w:rsidR="00093326" w:rsidRPr="00CE2947">
        <w:rPr>
          <w:color w:val="000000"/>
          <w:u w:val="single"/>
        </w:rPr>
        <w:t>Delete the first sentence and substitute the following</w:t>
      </w:r>
      <w:r w:rsidR="00093326" w:rsidRPr="00CE2947">
        <w:rPr>
          <w:color w:val="000000"/>
        </w:rPr>
        <w:t>:</w:t>
      </w:r>
    </w:p>
    <w:p w14:paraId="79F10811" w14:textId="77777777" w:rsidR="00600165" w:rsidRDefault="00093326" w:rsidP="00BF4701">
      <w:pPr>
        <w:pStyle w:val="Subsection"/>
        <w:ind w:left="360"/>
        <w:rPr>
          <w:color w:val="000000"/>
        </w:rPr>
      </w:pPr>
      <w:r w:rsidRPr="00CE2947">
        <w:rPr>
          <w:color w:val="000000"/>
        </w:rPr>
        <w:t>The Government’s receiving report will be developed using the measurements and quantities from Pay Notes received by the CO in EEBACS and determined acceptable.</w:t>
      </w:r>
    </w:p>
    <w:p w14:paraId="2ECF6B03" w14:textId="77777777" w:rsidR="00F07419" w:rsidRDefault="00F07419" w:rsidP="00BF4701">
      <w:pPr>
        <w:pStyle w:val="Subsection"/>
        <w:ind w:left="360"/>
        <w:rPr>
          <w:rFonts w:eastAsia="MS Mincho"/>
        </w:rPr>
      </w:pPr>
      <w:r>
        <w:rPr>
          <w:rFonts w:eastAsia="MS Mincho"/>
          <w:b/>
          <w:bCs/>
        </w:rPr>
        <w:t xml:space="preserve">(e) </w:t>
      </w:r>
      <w:r w:rsidRPr="00BF4701">
        <w:rPr>
          <w:rFonts w:eastAsia="MS Mincho"/>
          <w:b/>
        </w:rPr>
        <w:t>Processing</w:t>
      </w:r>
      <w:r>
        <w:rPr>
          <w:rFonts w:eastAsia="MS Mincho"/>
          <w:b/>
          <w:bCs/>
        </w:rPr>
        <w:t xml:space="preserve"> progress payment requests.</w:t>
      </w:r>
    </w:p>
    <w:p w14:paraId="66492F39" w14:textId="77777777" w:rsidR="00F07419" w:rsidRDefault="00F07419" w:rsidP="00BF4701">
      <w:pPr>
        <w:pStyle w:val="PlainText"/>
        <w:spacing w:after="240"/>
        <w:ind w:left="720"/>
        <w:rPr>
          <w:rFonts w:ascii="Times New Roman" w:eastAsia="MS Mincho" w:hAnsi="Times New Roman"/>
          <w:sz w:val="24"/>
          <w:u w:val="single"/>
        </w:rPr>
      </w:pPr>
      <w:r>
        <w:rPr>
          <w:rFonts w:ascii="Times New Roman" w:eastAsia="MS Mincho" w:hAnsi="Times New Roman"/>
          <w:b/>
          <w:bCs/>
          <w:sz w:val="24"/>
        </w:rPr>
        <w:t>(1) Proper invoices.</w:t>
      </w:r>
      <w:r>
        <w:rPr>
          <w:rFonts w:ascii="Times New Roman" w:eastAsia="MS Mincho" w:hAnsi="Times New Roman"/>
          <w:sz w:val="24"/>
        </w:rPr>
        <w:t xml:space="preserve">  </w:t>
      </w:r>
      <w:r>
        <w:rPr>
          <w:rFonts w:ascii="Times New Roman" w:eastAsia="MS Mincho" w:hAnsi="Times New Roman"/>
          <w:sz w:val="24"/>
          <w:u w:val="single"/>
        </w:rPr>
        <w:t>Delete the title and text and substitute the following:</w:t>
      </w:r>
    </w:p>
    <w:p w14:paraId="20A59572" w14:textId="77777777" w:rsidR="00F07419" w:rsidRDefault="00F07419" w:rsidP="00BF4701">
      <w:pPr>
        <w:pStyle w:val="PlainText"/>
        <w:spacing w:after="240"/>
        <w:ind w:left="720"/>
        <w:rPr>
          <w:rFonts w:ascii="Times New Roman" w:eastAsia="MS Mincho" w:hAnsi="Times New Roman"/>
          <w:b/>
          <w:bCs/>
          <w:sz w:val="24"/>
        </w:rPr>
      </w:pPr>
      <w:r>
        <w:rPr>
          <w:rFonts w:ascii="Times New Roman" w:eastAsia="MS Mincho" w:hAnsi="Times New Roman"/>
          <w:b/>
          <w:bCs/>
          <w:sz w:val="24"/>
        </w:rPr>
        <w:t>(1) Invoices received by the 7th day following the closing date.</w:t>
      </w:r>
    </w:p>
    <w:p w14:paraId="0B62F3EF" w14:textId="77777777" w:rsidR="00F07419" w:rsidRDefault="00F07419" w:rsidP="00C60C61">
      <w:pPr>
        <w:pStyle w:val="PlainText"/>
        <w:spacing w:after="160"/>
        <w:ind w:left="1080"/>
        <w:rPr>
          <w:rFonts w:ascii="Times New Roman" w:eastAsia="MS Mincho" w:hAnsi="Times New Roman"/>
          <w:sz w:val="24"/>
        </w:rPr>
      </w:pPr>
      <w:r>
        <w:rPr>
          <w:rFonts w:ascii="Times New Roman" w:eastAsia="MS Mincho" w:hAnsi="Times New Roman"/>
          <w:i/>
          <w:iCs/>
          <w:sz w:val="24"/>
        </w:rPr>
        <w:t>(a) Proper invoices.</w:t>
      </w:r>
      <w:r>
        <w:rPr>
          <w:rFonts w:ascii="Times New Roman" w:eastAsia="MS Mincho" w:hAnsi="Times New Roman"/>
          <w:sz w:val="24"/>
        </w:rPr>
        <w:t xml:space="preserve">  If the invoice meets the requirements of Subsection 109.08(c), and the quantities and unit prices shown on the Contractor's invoice agree with the corresponding quantities and unit prices shown on the Government's receiving report, the invoice will be paid.</w:t>
      </w:r>
    </w:p>
    <w:p w14:paraId="6E34D02B" w14:textId="77777777" w:rsidR="00F07419" w:rsidRDefault="00F07419" w:rsidP="00C60C61">
      <w:pPr>
        <w:pStyle w:val="PlainText"/>
        <w:spacing w:after="160"/>
        <w:ind w:left="1080"/>
        <w:rPr>
          <w:rFonts w:ascii="Times New Roman" w:eastAsia="MS Mincho" w:hAnsi="Times New Roman"/>
          <w:sz w:val="24"/>
        </w:rPr>
      </w:pPr>
      <w:r>
        <w:rPr>
          <w:rFonts w:ascii="Times New Roman" w:eastAsia="MS Mincho" w:hAnsi="Times New Roman"/>
          <w:i/>
          <w:iCs/>
          <w:sz w:val="24"/>
        </w:rPr>
        <w:t>(b) Defective invoices.</w:t>
      </w:r>
      <w:r>
        <w:rPr>
          <w:rFonts w:ascii="Times New Roman" w:eastAsia="MS Mincho" w:hAnsi="Times New Roman"/>
          <w:sz w:val="24"/>
        </w:rPr>
        <w:t xml:space="preserve">  If the invoice does not meet the requirements of Subsection 109.08(c), or if any of the quantities or unit prices shown on the Contractor's invoice exceed the corresponding quantities and unit prices shown on the Government's receiving report, the invoice will be deemed defective and the Contractor so notified </w:t>
      </w:r>
      <w:r>
        <w:rPr>
          <w:rFonts w:ascii="Times New Roman" w:eastAsia="MS Mincho" w:hAnsi="Times New Roman"/>
          <w:sz w:val="24"/>
        </w:rPr>
        <w:lastRenderedPageBreak/>
        <w:t>according to FAR Clause 52.232-27(a)(2).  Defective invoices will not be corrected by the Government and will be returned to the Contractor within 7 days after the Government's designated billing office receives the invoice.</w:t>
      </w:r>
    </w:p>
    <w:p w14:paraId="7B22F23C" w14:textId="77777777" w:rsidR="00F07419" w:rsidRDefault="00F07419" w:rsidP="00BF4701">
      <w:pPr>
        <w:pStyle w:val="PlainText"/>
        <w:spacing w:after="240"/>
        <w:ind w:left="720"/>
        <w:rPr>
          <w:rFonts w:ascii="Times New Roman" w:eastAsia="MS Mincho" w:hAnsi="Times New Roman"/>
          <w:sz w:val="24"/>
        </w:rPr>
      </w:pPr>
      <w:r>
        <w:rPr>
          <w:rFonts w:ascii="Times New Roman" w:eastAsia="MS Mincho" w:hAnsi="Times New Roman"/>
          <w:sz w:val="24"/>
        </w:rPr>
        <w:t>Revise and resubmit returned invoices by the 18th day following the closing date.  The CO will evaluate the revised invoice.  If the invoice still does not meet the requirements of Subsection 109.08(c), the Contractor will be so notified according to FAR Clause 52.232-27(a)(2), and no progress payment will be made that month.  Correct the deficiencies and resubmit the invoice the following month.</w:t>
      </w:r>
    </w:p>
    <w:p w14:paraId="06B3E84D" w14:textId="77777777" w:rsidR="00F07419" w:rsidRDefault="00F07419" w:rsidP="00BF4701">
      <w:pPr>
        <w:pStyle w:val="PlainText"/>
        <w:spacing w:after="240"/>
        <w:ind w:left="720"/>
        <w:rPr>
          <w:rFonts w:ascii="Times New Roman" w:eastAsia="MS Mincho" w:hAnsi="Times New Roman"/>
          <w:sz w:val="24"/>
        </w:rPr>
      </w:pPr>
      <w:r>
        <w:rPr>
          <w:rFonts w:ascii="Times New Roman" w:eastAsia="MS Mincho" w:hAnsi="Times New Roman"/>
          <w:sz w:val="24"/>
        </w:rPr>
        <w:t>If the revised invoice meets the requirements of Subsection 109.08(c), but still had quantities or unit prices exceeding the corresponding quantities and unit prices shown on the Government's receiving report, the Government's data for that item or work will be used.  The Contractor's invoice, as revised by the Government's receiving report, will be forwarded for processing by the 23rd day following the closing date.  The Contractor will be notified by the 23rd day following the closing date of the reasons for any changes to the invoice.</w:t>
      </w:r>
    </w:p>
    <w:p w14:paraId="3EE3993B" w14:textId="77777777" w:rsidR="00F07419" w:rsidRDefault="00F07419" w:rsidP="00BF4701">
      <w:pPr>
        <w:pStyle w:val="PlainText"/>
        <w:spacing w:after="240"/>
        <w:ind w:left="720"/>
        <w:rPr>
          <w:rFonts w:ascii="Times New Roman" w:eastAsia="MS Mincho" w:hAnsi="Times New Roman"/>
          <w:sz w:val="24"/>
        </w:rPr>
      </w:pPr>
      <w:r>
        <w:rPr>
          <w:rFonts w:ascii="Times New Roman" w:eastAsia="MS Mincho" w:hAnsi="Times New Roman"/>
          <w:b/>
          <w:bCs/>
          <w:sz w:val="24"/>
        </w:rPr>
        <w:t xml:space="preserve">(2) Defective invoices.  </w:t>
      </w:r>
      <w:r>
        <w:rPr>
          <w:rFonts w:ascii="Times New Roman" w:eastAsia="MS Mincho" w:hAnsi="Times New Roman"/>
          <w:sz w:val="24"/>
          <w:u w:val="single"/>
        </w:rPr>
        <w:t>Delete the title and text and substitute the following:</w:t>
      </w:r>
    </w:p>
    <w:p w14:paraId="3C7A3C4F" w14:textId="77777777" w:rsidR="00F07419" w:rsidRDefault="00F07419" w:rsidP="00BF4701">
      <w:pPr>
        <w:pStyle w:val="PlainText"/>
        <w:spacing w:after="240"/>
        <w:ind w:left="720"/>
        <w:rPr>
          <w:rFonts w:ascii="Times New Roman" w:eastAsia="MS Mincho" w:hAnsi="Times New Roman"/>
          <w:b/>
          <w:bCs/>
          <w:sz w:val="24"/>
        </w:rPr>
      </w:pPr>
      <w:r>
        <w:rPr>
          <w:rFonts w:ascii="Times New Roman" w:eastAsia="MS Mincho" w:hAnsi="Times New Roman"/>
          <w:b/>
          <w:bCs/>
          <w:sz w:val="24"/>
        </w:rPr>
        <w:t>(2) Invoices received between the 8th and 16th day following the closing date.</w:t>
      </w:r>
    </w:p>
    <w:p w14:paraId="38686E4D" w14:textId="77777777" w:rsidR="00F07419" w:rsidRDefault="00F07419" w:rsidP="00BF4701">
      <w:pPr>
        <w:pStyle w:val="PlainText"/>
        <w:spacing w:after="160"/>
        <w:ind w:left="1080"/>
        <w:rPr>
          <w:rFonts w:ascii="Times New Roman" w:eastAsia="MS Mincho" w:hAnsi="Times New Roman"/>
          <w:sz w:val="24"/>
        </w:rPr>
      </w:pPr>
      <w:r>
        <w:rPr>
          <w:rFonts w:ascii="Times New Roman" w:eastAsia="MS Mincho" w:hAnsi="Times New Roman"/>
          <w:i/>
          <w:iCs/>
          <w:sz w:val="24"/>
        </w:rPr>
        <w:t>(a) Proper invoices.</w:t>
      </w:r>
      <w:r>
        <w:rPr>
          <w:rFonts w:ascii="Times New Roman" w:eastAsia="MS Mincho" w:hAnsi="Times New Roman"/>
          <w:sz w:val="24"/>
        </w:rPr>
        <w:t xml:space="preserve">  If the invoice meets the req</w:t>
      </w:r>
      <w:r w:rsidR="00EF4E57">
        <w:rPr>
          <w:rFonts w:ascii="Times New Roman" w:eastAsia="MS Mincho" w:hAnsi="Times New Roman"/>
          <w:sz w:val="24"/>
        </w:rPr>
        <w:t>uirements of Subsection 109.08(c</w:t>
      </w:r>
      <w:r>
        <w:rPr>
          <w:rFonts w:ascii="Times New Roman" w:eastAsia="MS Mincho" w:hAnsi="Times New Roman"/>
          <w:sz w:val="24"/>
        </w:rPr>
        <w:t>), and the quantities and unit prices shown on the Contractor's invoice agree with the corresponding quantities and unit prices shown on the CO's receiving report, the invoice will be deemed proper and forwarded for processing within 7 days of receipt.</w:t>
      </w:r>
    </w:p>
    <w:p w14:paraId="195C6461" w14:textId="77777777" w:rsidR="00F07419" w:rsidRDefault="00F07419" w:rsidP="00BF4701">
      <w:pPr>
        <w:pStyle w:val="PlainText"/>
        <w:spacing w:after="160"/>
        <w:ind w:left="1080"/>
        <w:rPr>
          <w:rFonts w:ascii="Times New Roman" w:eastAsia="MS Mincho" w:hAnsi="Times New Roman"/>
          <w:sz w:val="24"/>
        </w:rPr>
      </w:pPr>
      <w:r>
        <w:rPr>
          <w:rFonts w:ascii="Times New Roman" w:eastAsia="MS Mincho" w:hAnsi="Times New Roman"/>
          <w:i/>
          <w:iCs/>
          <w:sz w:val="24"/>
        </w:rPr>
        <w:t>(b) Defective invoices.</w:t>
      </w:r>
      <w:r>
        <w:rPr>
          <w:rFonts w:ascii="Times New Roman" w:eastAsia="MS Mincho" w:hAnsi="Times New Roman"/>
          <w:sz w:val="24"/>
        </w:rPr>
        <w:t xml:space="preserve">  If the invoice does not meet the req</w:t>
      </w:r>
      <w:r w:rsidR="00EF4E57">
        <w:rPr>
          <w:rFonts w:ascii="Times New Roman" w:eastAsia="MS Mincho" w:hAnsi="Times New Roman"/>
          <w:sz w:val="24"/>
        </w:rPr>
        <w:t>uirements of Subsection 109.08(c</w:t>
      </w:r>
      <w:r>
        <w:rPr>
          <w:rFonts w:ascii="Times New Roman" w:eastAsia="MS Mincho" w:hAnsi="Times New Roman"/>
          <w:sz w:val="24"/>
        </w:rPr>
        <w:t>), the invoice will be deemed defective, the Contractor so notified according to FAR Clause 52.232-27(a)(2), and no progress payment will be made that month.  Correct the deficiencies and resubmit the invoice the following month.</w:t>
      </w:r>
    </w:p>
    <w:p w14:paraId="0883A001" w14:textId="77777777" w:rsidR="00F07419" w:rsidRDefault="00F07419" w:rsidP="00BF4701">
      <w:pPr>
        <w:pStyle w:val="PlainText"/>
        <w:spacing w:after="240"/>
        <w:ind w:left="720"/>
        <w:rPr>
          <w:rFonts w:ascii="Times New Roman" w:eastAsia="MS Mincho" w:hAnsi="Times New Roman"/>
          <w:sz w:val="24"/>
        </w:rPr>
      </w:pPr>
      <w:r>
        <w:rPr>
          <w:rFonts w:ascii="Times New Roman" w:eastAsia="MS Mincho" w:hAnsi="Times New Roman"/>
          <w:sz w:val="24"/>
        </w:rPr>
        <w:t>If the invoice meets the requirement</w:t>
      </w:r>
      <w:r w:rsidR="00EF4E57">
        <w:rPr>
          <w:rFonts w:ascii="Times New Roman" w:eastAsia="MS Mincho" w:hAnsi="Times New Roman"/>
          <w:sz w:val="24"/>
        </w:rPr>
        <w:t>s of Subsection 109.08(c</w:t>
      </w:r>
      <w:r>
        <w:rPr>
          <w:rFonts w:ascii="Times New Roman" w:eastAsia="MS Mincho" w:hAnsi="Times New Roman"/>
          <w:sz w:val="24"/>
        </w:rPr>
        <w:t>), but has quantities or unit prices exceeding the corresponding quantities and unit prices shown on the Government's receiving report, the Government's data for that item of work will be used.  The Contractor's invoice, as revised by the Government's receiving report, will be forwarded for processing within 7 days of the Government's receipt of the invoice.  The Contractor will be notified of the reasons for any changes to the invoice.</w:t>
      </w:r>
    </w:p>
    <w:p w14:paraId="3C9DF3C5" w14:textId="77777777" w:rsidR="00F84B9C" w:rsidRPr="002C2BC0" w:rsidRDefault="00F84B9C" w:rsidP="00BF4701">
      <w:pPr>
        <w:pStyle w:val="Subsection"/>
        <w:ind w:left="360"/>
        <w:rPr>
          <w:rFonts w:eastAsia="MS Mincho"/>
          <w:u w:val="single"/>
        </w:rPr>
      </w:pPr>
      <w:r w:rsidRPr="002C2BC0">
        <w:rPr>
          <w:rFonts w:eastAsia="MS Mincho"/>
          <w:b/>
          <w:bCs/>
        </w:rPr>
        <w:t>(f) Partial payments.</w:t>
      </w:r>
      <w:r w:rsidRPr="002C2BC0">
        <w:rPr>
          <w:rFonts w:eastAsia="MS Mincho"/>
        </w:rPr>
        <w:t xml:space="preserve">  </w:t>
      </w:r>
      <w:r w:rsidRPr="002C2BC0">
        <w:rPr>
          <w:rFonts w:eastAsia="MS Mincho"/>
          <w:u w:val="single"/>
        </w:rPr>
        <w:t>Delete the subsection and substitute the following:</w:t>
      </w:r>
    </w:p>
    <w:p w14:paraId="129DA941" w14:textId="77777777" w:rsidR="00F84B9C" w:rsidRPr="002C2BC0" w:rsidRDefault="00F84B9C" w:rsidP="00BF4701">
      <w:pPr>
        <w:pStyle w:val="Subsection"/>
        <w:ind w:left="360"/>
        <w:rPr>
          <w:rFonts w:eastAsia="MS Mincho"/>
        </w:rPr>
      </w:pPr>
      <w:r w:rsidRPr="002C2BC0">
        <w:rPr>
          <w:b/>
          <w:bCs/>
        </w:rPr>
        <w:t xml:space="preserve">(f) Partial payments.  </w:t>
      </w:r>
      <w:r w:rsidRPr="002C2BC0">
        <w:t>Progress payments may include partial payment for material to be incorporated in the work according to FAR Clause 52.232-5(b)(2), provided the material meets the requirements of the contract and is delivered on, or in the vicinity of, the project site or stored in acceptable storage places.</w:t>
      </w:r>
    </w:p>
    <w:p w14:paraId="4572F08A" w14:textId="77777777" w:rsidR="00F84B9C" w:rsidRPr="002C2BC0" w:rsidRDefault="00F84B9C" w:rsidP="00BF4701">
      <w:pPr>
        <w:pStyle w:val="PlainText"/>
        <w:spacing w:after="240"/>
        <w:ind w:left="360"/>
        <w:rPr>
          <w:rFonts w:ascii="Times New Roman" w:eastAsia="MS Mincho" w:hAnsi="Times New Roman"/>
          <w:sz w:val="24"/>
          <w:szCs w:val="24"/>
        </w:rPr>
      </w:pPr>
      <w:r w:rsidRPr="002C2BC0">
        <w:rPr>
          <w:rFonts w:ascii="Times New Roman" w:eastAsia="MS Mincho" w:hAnsi="Times New Roman"/>
          <w:sz w:val="24"/>
          <w:szCs w:val="24"/>
        </w:rPr>
        <w:t>Partial payments for stockpiled manufactured material (aggregates) will be based on Contractor process control test results.  If test results show the material to be out-of-</w:t>
      </w:r>
      <w:r w:rsidRPr="002C2BC0">
        <w:rPr>
          <w:rFonts w:ascii="Times New Roman" w:eastAsia="MS Mincho" w:hAnsi="Times New Roman"/>
          <w:sz w:val="24"/>
          <w:szCs w:val="24"/>
        </w:rPr>
        <w:lastRenderedPageBreak/>
        <w:t>specification, or in “reject” where statistical evaluation procedures are used, no payment for stockpiled materials will be made.</w:t>
      </w:r>
    </w:p>
    <w:p w14:paraId="6582B460" w14:textId="77777777" w:rsidR="00F84B9C" w:rsidRPr="00BF4701" w:rsidRDefault="00F84B9C" w:rsidP="00BF4701">
      <w:pPr>
        <w:pStyle w:val="PlainText"/>
        <w:spacing w:after="240"/>
        <w:ind w:left="360"/>
        <w:rPr>
          <w:rFonts w:ascii="Times New Roman" w:eastAsia="MS Mincho" w:hAnsi="Times New Roman"/>
          <w:sz w:val="24"/>
          <w:szCs w:val="24"/>
        </w:rPr>
      </w:pPr>
      <w:r w:rsidRPr="00BF4701">
        <w:rPr>
          <w:rFonts w:ascii="Times New Roman" w:eastAsia="MS Mincho" w:hAnsi="Times New Roman"/>
          <w:sz w:val="24"/>
          <w:szCs w:val="24"/>
        </w:rPr>
        <w:t>Partial payment for material does not constitute acceptance of such material for use in completing items of work.  Partial payments will not be made for living or perishable material until incorporated into the project.</w:t>
      </w:r>
    </w:p>
    <w:p w14:paraId="7DDCF99F" w14:textId="77777777" w:rsidR="00F84B9C" w:rsidRPr="002C2BC0" w:rsidRDefault="00F84B9C" w:rsidP="00BF4701">
      <w:pPr>
        <w:pStyle w:val="indentbodytext1"/>
        <w:spacing w:after="240" w:line="240" w:lineRule="auto"/>
        <w:jc w:val="left"/>
        <w:rPr>
          <w:sz w:val="24"/>
          <w:szCs w:val="24"/>
        </w:rPr>
      </w:pPr>
      <w:r w:rsidRPr="002C2BC0">
        <w:rPr>
          <w:sz w:val="24"/>
          <w:szCs w:val="24"/>
        </w:rPr>
        <w:t>Individual and cumulative partial payments for preparatory work and material will not exceed the lesser of:</w:t>
      </w:r>
    </w:p>
    <w:p w14:paraId="216151BC" w14:textId="77777777" w:rsidR="00F84B9C" w:rsidRPr="002C2BC0" w:rsidRDefault="00F84B9C" w:rsidP="00BF4701">
      <w:pPr>
        <w:pStyle w:val="indentbodytext2"/>
        <w:spacing w:after="160"/>
        <w:jc w:val="left"/>
        <w:rPr>
          <w:sz w:val="24"/>
          <w:szCs w:val="24"/>
        </w:rPr>
      </w:pPr>
      <w:r w:rsidRPr="002C2BC0">
        <w:rPr>
          <w:b/>
          <w:bCs/>
          <w:sz w:val="24"/>
          <w:szCs w:val="24"/>
        </w:rPr>
        <w:t xml:space="preserve">(1) </w:t>
      </w:r>
      <w:r w:rsidRPr="002C2BC0">
        <w:rPr>
          <w:sz w:val="24"/>
          <w:szCs w:val="24"/>
        </w:rPr>
        <w:t>80 percent of the contract bid price for the item; or</w:t>
      </w:r>
    </w:p>
    <w:p w14:paraId="2D894E46" w14:textId="77777777" w:rsidR="00F84B9C" w:rsidRPr="002C2BC0" w:rsidRDefault="00F84B9C" w:rsidP="00BF4701">
      <w:pPr>
        <w:pStyle w:val="indentbodytext2"/>
        <w:spacing w:after="160"/>
        <w:jc w:val="left"/>
        <w:rPr>
          <w:sz w:val="24"/>
          <w:szCs w:val="24"/>
        </w:rPr>
      </w:pPr>
      <w:r w:rsidRPr="002C2BC0">
        <w:rPr>
          <w:b/>
          <w:bCs/>
          <w:sz w:val="24"/>
          <w:szCs w:val="24"/>
        </w:rPr>
        <w:t xml:space="preserve">(2) </w:t>
      </w:r>
      <w:r w:rsidRPr="002C2BC0">
        <w:rPr>
          <w:sz w:val="24"/>
          <w:szCs w:val="24"/>
        </w:rPr>
        <w:t>100 percent of amount supported by copies of invoices submitted.</w:t>
      </w:r>
    </w:p>
    <w:p w14:paraId="2AF8AE55" w14:textId="1CAB69D9" w:rsidR="00377F9C" w:rsidRPr="00780F1C" w:rsidRDefault="00F84B9C" w:rsidP="00780F1C">
      <w:pPr>
        <w:pStyle w:val="indentbodytext2"/>
        <w:spacing w:after="240"/>
        <w:ind w:left="360"/>
        <w:jc w:val="left"/>
        <w:rPr>
          <w:sz w:val="24"/>
          <w:szCs w:val="24"/>
        </w:rPr>
      </w:pPr>
      <w:r w:rsidRPr="002C2BC0">
        <w:rPr>
          <w:sz w:val="24"/>
          <w:szCs w:val="24"/>
        </w:rPr>
        <w:t xml:space="preserve">The quantity paid will not exceed the corresponding quantity estimated in the contract.  The CO may adjust partial payments as necessary to </w:t>
      </w:r>
      <w:r w:rsidR="004F6F7F">
        <w:rPr>
          <w:sz w:val="24"/>
          <w:szCs w:val="24"/>
        </w:rPr>
        <w:t xml:space="preserve">protect </w:t>
      </w:r>
      <w:r w:rsidRPr="002C2BC0">
        <w:rPr>
          <w:sz w:val="24"/>
          <w:szCs w:val="24"/>
        </w:rPr>
        <w:t>the Government.</w:t>
      </w:r>
    </w:p>
    <w:sectPr w:rsidR="00377F9C" w:rsidRPr="00780F1C" w:rsidSect="00BF4701">
      <w:pgSz w:w="12240" w:h="15840" w:code="1"/>
      <w:pgMar w:top="1440" w:right="1440" w:bottom="1440" w:left="1440" w:header="72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6245"/>
    <w:multiLevelType w:val="hybridMultilevel"/>
    <w:tmpl w:val="8464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D2163"/>
    <w:multiLevelType w:val="hybridMultilevel"/>
    <w:tmpl w:val="36247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191917"/>
    <w:multiLevelType w:val="hybridMultilevel"/>
    <w:tmpl w:val="71987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470025"/>
    <w:multiLevelType w:val="hybridMultilevel"/>
    <w:tmpl w:val="F0E2CAD2"/>
    <w:lvl w:ilvl="0" w:tplc="FD0C5C5E">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 w15:restartNumberingAfterBreak="0">
    <w:nsid w:val="57EF3507"/>
    <w:multiLevelType w:val="hybridMultilevel"/>
    <w:tmpl w:val="5FB64086"/>
    <w:lvl w:ilvl="0" w:tplc="2BC69F1C">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15:restartNumberingAfterBreak="0">
    <w:nsid w:val="793E149B"/>
    <w:multiLevelType w:val="hybridMultilevel"/>
    <w:tmpl w:val="66846718"/>
    <w:lvl w:ilvl="0" w:tplc="ACF22B78">
      <w:start w:val="1"/>
      <w:numFmt w:val="lowerLetter"/>
      <w:lvlText w:val="(%1)"/>
      <w:lvlJc w:val="left"/>
      <w:pPr>
        <w:tabs>
          <w:tab w:val="num" w:pos="1440"/>
        </w:tabs>
        <w:ind w:left="1440" w:hanging="360"/>
      </w:pPr>
      <w:rPr>
        <w:rFonts w:hint="default"/>
        <w:b/>
      </w:rPr>
    </w:lvl>
    <w:lvl w:ilvl="1" w:tplc="652A9CA0">
      <w:start w:val="1"/>
      <w:numFmt w:val="decimal"/>
      <w:lvlText w:val="(%2)"/>
      <w:lvlJc w:val="left"/>
      <w:pPr>
        <w:tabs>
          <w:tab w:val="num" w:pos="1470"/>
        </w:tabs>
        <w:ind w:left="1470" w:hanging="390"/>
      </w:pPr>
      <w:rPr>
        <w:rFonts w:hint="default"/>
      </w:rPr>
    </w:lvl>
    <w:lvl w:ilvl="2" w:tplc="652A9CA0">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21020E"/>
    <w:multiLevelType w:val="hybridMultilevel"/>
    <w:tmpl w:val="F45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A6438E"/>
    <w:multiLevelType w:val="hybridMultilevel"/>
    <w:tmpl w:val="B7D85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449068">
    <w:abstractNumId w:val="4"/>
  </w:num>
  <w:num w:numId="2" w16cid:durableId="877622294">
    <w:abstractNumId w:val="3"/>
  </w:num>
  <w:num w:numId="3" w16cid:durableId="2021160152">
    <w:abstractNumId w:val="6"/>
  </w:num>
  <w:num w:numId="4" w16cid:durableId="299845386">
    <w:abstractNumId w:val="2"/>
  </w:num>
  <w:num w:numId="5" w16cid:durableId="219295870">
    <w:abstractNumId w:val="0"/>
  </w:num>
  <w:num w:numId="6" w16cid:durableId="578054520">
    <w:abstractNumId w:val="7"/>
  </w:num>
  <w:num w:numId="7" w16cid:durableId="875855662">
    <w:abstractNumId w:val="5"/>
  </w:num>
  <w:num w:numId="8" w16cid:durableId="173415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0"/>
    <w:rsid w:val="00010E2F"/>
    <w:rsid w:val="00020C30"/>
    <w:rsid w:val="000371BB"/>
    <w:rsid w:val="00037E41"/>
    <w:rsid w:val="0004192D"/>
    <w:rsid w:val="0004585D"/>
    <w:rsid w:val="00056276"/>
    <w:rsid w:val="00093326"/>
    <w:rsid w:val="00097DB6"/>
    <w:rsid w:val="000B19BB"/>
    <w:rsid w:val="000F785C"/>
    <w:rsid w:val="001036B7"/>
    <w:rsid w:val="0016117F"/>
    <w:rsid w:val="001A46BA"/>
    <w:rsid w:val="001D7259"/>
    <w:rsid w:val="00220C18"/>
    <w:rsid w:val="002411C2"/>
    <w:rsid w:val="00245C4F"/>
    <w:rsid w:val="00257E42"/>
    <w:rsid w:val="00265D4B"/>
    <w:rsid w:val="00267A3C"/>
    <w:rsid w:val="002967E4"/>
    <w:rsid w:val="002C2BC0"/>
    <w:rsid w:val="003004A1"/>
    <w:rsid w:val="003175E4"/>
    <w:rsid w:val="00317D5A"/>
    <w:rsid w:val="003249EF"/>
    <w:rsid w:val="00337CEE"/>
    <w:rsid w:val="00351C36"/>
    <w:rsid w:val="00373E46"/>
    <w:rsid w:val="00377F9C"/>
    <w:rsid w:val="00385EDE"/>
    <w:rsid w:val="00391A68"/>
    <w:rsid w:val="003F7228"/>
    <w:rsid w:val="00402B58"/>
    <w:rsid w:val="00412349"/>
    <w:rsid w:val="0044299C"/>
    <w:rsid w:val="00444560"/>
    <w:rsid w:val="00465E40"/>
    <w:rsid w:val="0047707F"/>
    <w:rsid w:val="00496617"/>
    <w:rsid w:val="004A099A"/>
    <w:rsid w:val="004A26FF"/>
    <w:rsid w:val="004F37B9"/>
    <w:rsid w:val="004F6F7F"/>
    <w:rsid w:val="0053694A"/>
    <w:rsid w:val="005712CE"/>
    <w:rsid w:val="005756D7"/>
    <w:rsid w:val="0058088E"/>
    <w:rsid w:val="00593B22"/>
    <w:rsid w:val="005A1410"/>
    <w:rsid w:val="005C52C6"/>
    <w:rsid w:val="005C67C9"/>
    <w:rsid w:val="005F2136"/>
    <w:rsid w:val="00600165"/>
    <w:rsid w:val="006211EC"/>
    <w:rsid w:val="006222E1"/>
    <w:rsid w:val="00640CB0"/>
    <w:rsid w:val="006623A2"/>
    <w:rsid w:val="00676B62"/>
    <w:rsid w:val="0069046D"/>
    <w:rsid w:val="00691706"/>
    <w:rsid w:val="006C2289"/>
    <w:rsid w:val="006E3995"/>
    <w:rsid w:val="006F53A6"/>
    <w:rsid w:val="0071140B"/>
    <w:rsid w:val="00712D46"/>
    <w:rsid w:val="007170EC"/>
    <w:rsid w:val="00723C34"/>
    <w:rsid w:val="00746848"/>
    <w:rsid w:val="0076077D"/>
    <w:rsid w:val="00767F6D"/>
    <w:rsid w:val="007725C6"/>
    <w:rsid w:val="00780F1C"/>
    <w:rsid w:val="007838F7"/>
    <w:rsid w:val="007A63AC"/>
    <w:rsid w:val="007C1615"/>
    <w:rsid w:val="007C267F"/>
    <w:rsid w:val="007D39BF"/>
    <w:rsid w:val="007E22E5"/>
    <w:rsid w:val="007F2A18"/>
    <w:rsid w:val="008106D9"/>
    <w:rsid w:val="00841635"/>
    <w:rsid w:val="0085577D"/>
    <w:rsid w:val="00856E69"/>
    <w:rsid w:val="00884708"/>
    <w:rsid w:val="0089679D"/>
    <w:rsid w:val="008A2C71"/>
    <w:rsid w:val="00932D59"/>
    <w:rsid w:val="00934E1F"/>
    <w:rsid w:val="00941A9F"/>
    <w:rsid w:val="009506EC"/>
    <w:rsid w:val="009522D0"/>
    <w:rsid w:val="00963D57"/>
    <w:rsid w:val="00984D81"/>
    <w:rsid w:val="00992558"/>
    <w:rsid w:val="009946B0"/>
    <w:rsid w:val="009B15C4"/>
    <w:rsid w:val="009B56B2"/>
    <w:rsid w:val="009C3873"/>
    <w:rsid w:val="009D7B38"/>
    <w:rsid w:val="00A1462A"/>
    <w:rsid w:val="00A33BB6"/>
    <w:rsid w:val="00A44E95"/>
    <w:rsid w:val="00A535F8"/>
    <w:rsid w:val="00AA6642"/>
    <w:rsid w:val="00AB223A"/>
    <w:rsid w:val="00AD0385"/>
    <w:rsid w:val="00AD7907"/>
    <w:rsid w:val="00B023AD"/>
    <w:rsid w:val="00B34D52"/>
    <w:rsid w:val="00B44EF9"/>
    <w:rsid w:val="00B50B73"/>
    <w:rsid w:val="00B710C2"/>
    <w:rsid w:val="00B93D07"/>
    <w:rsid w:val="00BB283A"/>
    <w:rsid w:val="00BF2F75"/>
    <w:rsid w:val="00BF4701"/>
    <w:rsid w:val="00BF5BC8"/>
    <w:rsid w:val="00C11468"/>
    <w:rsid w:val="00C47F49"/>
    <w:rsid w:val="00C60C61"/>
    <w:rsid w:val="00CA3F60"/>
    <w:rsid w:val="00CD007D"/>
    <w:rsid w:val="00CE25A5"/>
    <w:rsid w:val="00CE2947"/>
    <w:rsid w:val="00CE2FE8"/>
    <w:rsid w:val="00D00F79"/>
    <w:rsid w:val="00D13AC0"/>
    <w:rsid w:val="00D47AE2"/>
    <w:rsid w:val="00D83F92"/>
    <w:rsid w:val="00D87970"/>
    <w:rsid w:val="00D96805"/>
    <w:rsid w:val="00DB446D"/>
    <w:rsid w:val="00DD11BC"/>
    <w:rsid w:val="00DE42EB"/>
    <w:rsid w:val="00DF16FB"/>
    <w:rsid w:val="00E25EA7"/>
    <w:rsid w:val="00E349AB"/>
    <w:rsid w:val="00E404AB"/>
    <w:rsid w:val="00E43E57"/>
    <w:rsid w:val="00E80AE1"/>
    <w:rsid w:val="00E83064"/>
    <w:rsid w:val="00E952E4"/>
    <w:rsid w:val="00EA166B"/>
    <w:rsid w:val="00EA3F46"/>
    <w:rsid w:val="00EC12CF"/>
    <w:rsid w:val="00EC1ACC"/>
    <w:rsid w:val="00ED7458"/>
    <w:rsid w:val="00EF4E57"/>
    <w:rsid w:val="00F07419"/>
    <w:rsid w:val="00F76157"/>
    <w:rsid w:val="00F84B9C"/>
    <w:rsid w:val="00F86001"/>
    <w:rsid w:val="00FB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10D577"/>
  <w15:docId w15:val="{4942A08C-6FC9-4D75-9318-4DF2EDEC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A16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1"/>
    <w:link w:val="Heading2Char"/>
    <w:qFormat/>
    <w:rsid w:val="00EA166B"/>
    <w:pPr>
      <w:keepLines w:val="0"/>
      <w:spacing w:before="240" w:after="480"/>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sz w:val="20"/>
      <w:szCs w:val="20"/>
    </w:rPr>
  </w:style>
  <w:style w:type="character" w:styleId="Hyperlink">
    <w:name w:val="Hyperlink"/>
    <w:rsid w:val="00EC1ACC"/>
    <w:rPr>
      <w:color w:val="0000FF"/>
      <w:u w:val="single"/>
    </w:rPr>
  </w:style>
  <w:style w:type="paragraph" w:customStyle="1" w:styleId="indentbodytext3">
    <w:name w:val="indent body text 3"/>
    <w:basedOn w:val="Normal"/>
    <w:rsid w:val="00F84B9C"/>
    <w:pPr>
      <w:widowControl w:val="0"/>
      <w:autoSpaceDE w:val="0"/>
      <w:autoSpaceDN w:val="0"/>
      <w:adjustRightInd w:val="0"/>
      <w:spacing w:after="120"/>
      <w:ind w:left="1080"/>
      <w:jc w:val="both"/>
    </w:pPr>
    <w:rPr>
      <w:iCs/>
      <w:sz w:val="20"/>
      <w:szCs w:val="20"/>
    </w:rPr>
  </w:style>
  <w:style w:type="paragraph" w:customStyle="1" w:styleId="bodytext1">
    <w:name w:val="body text 1"/>
    <w:rsid w:val="00F84B9C"/>
    <w:pPr>
      <w:spacing w:after="200" w:line="240" w:lineRule="atLeast"/>
      <w:jc w:val="both"/>
    </w:pPr>
    <w:rPr>
      <w:spacing w:val="-2"/>
    </w:rPr>
  </w:style>
  <w:style w:type="paragraph" w:customStyle="1" w:styleId="indentbodytext1">
    <w:name w:val="indent body text 1"/>
    <w:basedOn w:val="bodytext1"/>
    <w:rsid w:val="00F84B9C"/>
    <w:pPr>
      <w:ind w:left="360"/>
    </w:pPr>
    <w:rPr>
      <w:bCs/>
    </w:rPr>
  </w:style>
  <w:style w:type="paragraph" w:customStyle="1" w:styleId="indentbodytext2">
    <w:name w:val="indent body text 2"/>
    <w:basedOn w:val="Normal"/>
    <w:rsid w:val="00F84B9C"/>
    <w:pPr>
      <w:widowControl w:val="0"/>
      <w:autoSpaceDE w:val="0"/>
      <w:autoSpaceDN w:val="0"/>
      <w:adjustRightInd w:val="0"/>
      <w:spacing w:after="120"/>
      <w:ind w:left="720"/>
      <w:jc w:val="both"/>
    </w:pPr>
    <w:rPr>
      <w:sz w:val="20"/>
      <w:szCs w:val="20"/>
    </w:rPr>
  </w:style>
  <w:style w:type="paragraph" w:styleId="BalloonText">
    <w:name w:val="Balloon Text"/>
    <w:basedOn w:val="Normal"/>
    <w:link w:val="BalloonTextChar"/>
    <w:rsid w:val="00465E40"/>
    <w:rPr>
      <w:rFonts w:ascii="Tahoma" w:hAnsi="Tahoma" w:cs="Tahoma"/>
      <w:sz w:val="16"/>
      <w:szCs w:val="16"/>
    </w:rPr>
  </w:style>
  <w:style w:type="character" w:customStyle="1" w:styleId="BalloonTextChar">
    <w:name w:val="Balloon Text Char"/>
    <w:link w:val="BalloonText"/>
    <w:rsid w:val="00465E40"/>
    <w:rPr>
      <w:rFonts w:ascii="Tahoma" w:hAnsi="Tahoma" w:cs="Tahoma"/>
      <w:sz w:val="16"/>
      <w:szCs w:val="16"/>
    </w:rPr>
  </w:style>
  <w:style w:type="character" w:styleId="FollowedHyperlink">
    <w:name w:val="FollowedHyperlink"/>
    <w:rsid w:val="006211EC"/>
    <w:rPr>
      <w:color w:val="800080"/>
      <w:u w:val="single"/>
    </w:rPr>
  </w:style>
  <w:style w:type="paragraph" w:customStyle="1" w:styleId="maintext">
    <w:name w:val="main text"/>
    <w:basedOn w:val="Normal"/>
    <w:rsid w:val="003175E4"/>
    <w:pPr>
      <w:spacing w:after="240"/>
      <w:jc w:val="both"/>
    </w:pPr>
  </w:style>
  <w:style w:type="table" w:styleId="TableGrid">
    <w:name w:val="Table Grid"/>
    <w:basedOn w:val="TableNormal"/>
    <w:rsid w:val="0031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ubsection">
    <w:name w:val="Subsection"/>
    <w:basedOn w:val="Normal"/>
    <w:rsid w:val="003F7228"/>
    <w:pPr>
      <w:spacing w:after="240"/>
      <w:jc w:val="both"/>
    </w:pPr>
  </w:style>
  <w:style w:type="character" w:styleId="CommentReference">
    <w:name w:val="annotation reference"/>
    <w:uiPriority w:val="99"/>
    <w:rsid w:val="007838F7"/>
    <w:rPr>
      <w:sz w:val="16"/>
      <w:szCs w:val="16"/>
    </w:rPr>
  </w:style>
  <w:style w:type="paragraph" w:styleId="CommentText">
    <w:name w:val="annotation text"/>
    <w:basedOn w:val="Normal"/>
    <w:link w:val="CommentTextChar"/>
    <w:uiPriority w:val="99"/>
    <w:rsid w:val="007838F7"/>
    <w:rPr>
      <w:sz w:val="20"/>
      <w:szCs w:val="20"/>
    </w:rPr>
  </w:style>
  <w:style w:type="character" w:customStyle="1" w:styleId="CommentTextChar">
    <w:name w:val="Comment Text Char"/>
    <w:basedOn w:val="DefaultParagraphFont"/>
    <w:link w:val="CommentText"/>
    <w:uiPriority w:val="99"/>
    <w:rsid w:val="007838F7"/>
  </w:style>
  <w:style w:type="paragraph" w:styleId="CommentSubject">
    <w:name w:val="annotation subject"/>
    <w:basedOn w:val="CommentText"/>
    <w:next w:val="CommentText"/>
    <w:link w:val="CommentSubjectChar"/>
    <w:rsid w:val="007838F7"/>
    <w:rPr>
      <w:b/>
      <w:bCs/>
    </w:rPr>
  </w:style>
  <w:style w:type="character" w:customStyle="1" w:styleId="CommentSubjectChar">
    <w:name w:val="Comment Subject Char"/>
    <w:link w:val="CommentSubject"/>
    <w:rsid w:val="007838F7"/>
    <w:rPr>
      <w:b/>
      <w:bCs/>
    </w:rPr>
  </w:style>
  <w:style w:type="character" w:customStyle="1" w:styleId="Heading2Char">
    <w:name w:val="Heading 2 Char"/>
    <w:basedOn w:val="DefaultParagraphFont"/>
    <w:link w:val="Heading2"/>
    <w:rsid w:val="00EA166B"/>
    <w:rPr>
      <w:b/>
      <w:sz w:val="28"/>
      <w:szCs w:val="28"/>
    </w:rPr>
  </w:style>
  <w:style w:type="character" w:customStyle="1" w:styleId="Heading1Char">
    <w:name w:val="Heading 1 Char"/>
    <w:basedOn w:val="DefaultParagraphFont"/>
    <w:link w:val="Heading1"/>
    <w:rsid w:val="00EA166B"/>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6C2289"/>
    <w:rPr>
      <w:sz w:val="24"/>
      <w:szCs w:val="24"/>
    </w:rPr>
  </w:style>
  <w:style w:type="paragraph" w:styleId="BodyText">
    <w:name w:val="Body Text"/>
    <w:basedOn w:val="Normal"/>
    <w:link w:val="BodyTextChar"/>
    <w:qFormat/>
    <w:rsid w:val="008106D9"/>
    <w:pPr>
      <w:tabs>
        <w:tab w:val="right" w:pos="9900"/>
      </w:tabs>
      <w:spacing w:after="240"/>
      <w:jc w:val="both"/>
    </w:pPr>
    <w:rPr>
      <w:rFonts w:eastAsia="Calibri"/>
      <w:szCs w:val="20"/>
    </w:rPr>
  </w:style>
  <w:style w:type="character" w:customStyle="1" w:styleId="BodyTextChar">
    <w:name w:val="Body Text Char"/>
    <w:basedOn w:val="DefaultParagraphFont"/>
    <w:link w:val="BodyText"/>
    <w:rsid w:val="008106D9"/>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lh.fhwa.dot.gov/business/construction/escalation/c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lh.fhwa.dot.gov/business/construction/escalation/c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C578-5786-4DE6-AC44-4F6EFA45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4002</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109</vt:lpstr>
    </vt:vector>
  </TitlesOfParts>
  <Company>Central Federal Lands Highway Division</Company>
  <LinksUpToDate>false</LinksUpToDate>
  <CharactersWithSpaces>26800</CharactersWithSpaces>
  <SharedDoc>false</SharedDoc>
  <HLinks>
    <vt:vector size="12" baseType="variant">
      <vt:variant>
        <vt:i4>7077991</vt:i4>
      </vt:variant>
      <vt:variant>
        <vt:i4>3</vt:i4>
      </vt:variant>
      <vt:variant>
        <vt:i4>0</vt:i4>
      </vt:variant>
      <vt:variant>
        <vt:i4>5</vt:i4>
      </vt:variant>
      <vt:variant>
        <vt:lpwstr>http://www.cflhd.gov/contracting/construction/priceIndexes/</vt:lpwstr>
      </vt:variant>
      <vt:variant>
        <vt:lpwstr/>
      </vt:variant>
      <vt:variant>
        <vt:i4>7077991</vt:i4>
      </vt:variant>
      <vt:variant>
        <vt:i4>0</vt:i4>
      </vt:variant>
      <vt:variant>
        <vt:i4>0</vt:i4>
      </vt:variant>
      <vt:variant>
        <vt:i4>5</vt:i4>
      </vt:variant>
      <vt:variant>
        <vt:lpwstr>http://www.cflhd.gov/contracting/construction/priceIndexes/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dc:title>
  <dc:creator>andresen</dc:creator>
  <cp:lastModifiedBy>Black, Christine (FHWA)</cp:lastModifiedBy>
  <cp:revision>8</cp:revision>
  <cp:lastPrinted>2011-01-20T15:07:00Z</cp:lastPrinted>
  <dcterms:created xsi:type="dcterms:W3CDTF">2024-08-05T15:31:00Z</dcterms:created>
  <dcterms:modified xsi:type="dcterms:W3CDTF">2025-02-24T21:59:00Z</dcterms:modified>
</cp:coreProperties>
</file>