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22" w:type="dxa"/>
        <w:tblLayout w:type="fixed"/>
        <w:tblLook w:val="01E0" w:firstRow="1" w:lastRow="1" w:firstColumn="1" w:lastColumn="1" w:noHBand="0" w:noVBand="0"/>
      </w:tblPr>
      <w:tblGrid>
        <w:gridCol w:w="1170"/>
        <w:gridCol w:w="4212"/>
        <w:gridCol w:w="18"/>
        <w:gridCol w:w="4698"/>
      </w:tblGrid>
      <w:tr w:rsidR="00CD49B4" w14:paraId="355FE2DF" w14:textId="77777777" w:rsidTr="00733627">
        <w:tc>
          <w:tcPr>
            <w:tcW w:w="1170" w:type="dxa"/>
          </w:tcPr>
          <w:p w14:paraId="10433E22" w14:textId="77777777" w:rsidR="00CD49B4" w:rsidRDefault="00CD49B4" w:rsidP="0065157D">
            <w:pPr>
              <w:widowControl w:val="0"/>
            </w:pPr>
          </w:p>
        </w:tc>
        <w:tc>
          <w:tcPr>
            <w:tcW w:w="4230" w:type="dxa"/>
            <w:gridSpan w:val="2"/>
          </w:tcPr>
          <w:p w14:paraId="7EB368C0" w14:textId="77777777" w:rsidR="00CD49B4" w:rsidRDefault="00CD49B4" w:rsidP="0065157D">
            <w:pPr>
              <w:widowControl w:val="0"/>
            </w:pPr>
          </w:p>
        </w:tc>
        <w:tc>
          <w:tcPr>
            <w:tcW w:w="4698" w:type="dxa"/>
          </w:tcPr>
          <w:p w14:paraId="43C69C1D" w14:textId="77777777" w:rsidR="00CD49B4" w:rsidRDefault="00CD49B4" w:rsidP="0065157D">
            <w:pPr>
              <w:widowControl w:val="0"/>
              <w:jc w:val="right"/>
            </w:pPr>
          </w:p>
        </w:tc>
      </w:tr>
      <w:tr w:rsidR="00CD49B4" w14:paraId="279AC8E4" w14:textId="77777777" w:rsidTr="00733627">
        <w:tc>
          <w:tcPr>
            <w:tcW w:w="1170" w:type="dxa"/>
          </w:tcPr>
          <w:p w14:paraId="3A8F52CA" w14:textId="77777777" w:rsidR="00CD49B4" w:rsidRDefault="00CD49B4" w:rsidP="0065157D">
            <w:pPr>
              <w:widowControl w:val="0"/>
              <w:jc w:val="right"/>
            </w:pPr>
            <w:r>
              <w:t>Subject:</w:t>
            </w:r>
          </w:p>
        </w:tc>
        <w:tc>
          <w:tcPr>
            <w:tcW w:w="4230" w:type="dxa"/>
            <w:gridSpan w:val="2"/>
          </w:tcPr>
          <w:p w14:paraId="55CA5FA4" w14:textId="77777777" w:rsidR="00745A85" w:rsidRDefault="00745A85" w:rsidP="00745A85">
            <w:pPr>
              <w:widowControl w:val="0"/>
              <w:rPr>
                <w:i/>
                <w:color w:val="FF0000"/>
              </w:rPr>
            </w:pPr>
            <w:r>
              <w:rPr>
                <w:i/>
                <w:color w:val="FF0000"/>
              </w:rPr>
              <w:t>Project Name</w:t>
            </w:r>
          </w:p>
          <w:p w14:paraId="4FC3F536" w14:textId="34FA5B3E" w:rsidR="00745A85" w:rsidRPr="008A3DD9" w:rsidRDefault="00745A85" w:rsidP="00745A85">
            <w:pPr>
              <w:widowControl w:val="0"/>
            </w:pPr>
            <w:r>
              <w:t xml:space="preserve">Highway Design Standards </w:t>
            </w:r>
          </w:p>
        </w:tc>
        <w:tc>
          <w:tcPr>
            <w:tcW w:w="4698" w:type="dxa"/>
          </w:tcPr>
          <w:p w14:paraId="2BA30245" w14:textId="24A119E1" w:rsidR="00CD49B4" w:rsidRDefault="00CD49B4" w:rsidP="00140929">
            <w:pPr>
              <w:widowControl w:val="0"/>
              <w:tabs>
                <w:tab w:val="left" w:pos="1782"/>
              </w:tabs>
              <w:jc w:val="center"/>
            </w:pPr>
            <w:r>
              <w:t xml:space="preserve">Date: </w:t>
            </w:r>
            <w:r w:rsidR="00745A85">
              <w:rPr>
                <w:i/>
                <w:color w:val="FF0000"/>
              </w:rPr>
              <w:t>Date</w:t>
            </w:r>
          </w:p>
        </w:tc>
      </w:tr>
      <w:tr w:rsidR="00CD49B4" w14:paraId="1A165C74" w14:textId="77777777" w:rsidTr="00733627">
        <w:tc>
          <w:tcPr>
            <w:tcW w:w="1170" w:type="dxa"/>
          </w:tcPr>
          <w:p w14:paraId="781992AA" w14:textId="77777777" w:rsidR="00CD49B4" w:rsidRDefault="00CD49B4" w:rsidP="0065157D">
            <w:pPr>
              <w:widowControl w:val="0"/>
              <w:jc w:val="right"/>
            </w:pPr>
          </w:p>
        </w:tc>
        <w:tc>
          <w:tcPr>
            <w:tcW w:w="4230" w:type="dxa"/>
            <w:gridSpan w:val="2"/>
          </w:tcPr>
          <w:p w14:paraId="081C7AAC" w14:textId="77777777" w:rsidR="00CD49B4" w:rsidRDefault="00CD49B4" w:rsidP="0065157D">
            <w:pPr>
              <w:widowControl w:val="0"/>
            </w:pPr>
          </w:p>
        </w:tc>
        <w:tc>
          <w:tcPr>
            <w:tcW w:w="4698" w:type="dxa"/>
          </w:tcPr>
          <w:p w14:paraId="479AD626" w14:textId="77777777" w:rsidR="00CD49B4" w:rsidRDefault="00CD49B4" w:rsidP="0065157D">
            <w:pPr>
              <w:widowControl w:val="0"/>
            </w:pPr>
          </w:p>
        </w:tc>
      </w:tr>
      <w:tr w:rsidR="00CD49B4" w14:paraId="517CE86D" w14:textId="77777777" w:rsidTr="002F48B6">
        <w:trPr>
          <w:trHeight w:val="315"/>
        </w:trPr>
        <w:tc>
          <w:tcPr>
            <w:tcW w:w="1170" w:type="dxa"/>
          </w:tcPr>
          <w:p w14:paraId="66E59027" w14:textId="77777777" w:rsidR="00CD49B4" w:rsidRDefault="00FB66F4" w:rsidP="0065157D">
            <w:pPr>
              <w:widowControl w:val="0"/>
              <w:jc w:val="right"/>
            </w:pPr>
            <w:r>
              <w:t>From:</w:t>
            </w:r>
          </w:p>
        </w:tc>
        <w:tc>
          <w:tcPr>
            <w:tcW w:w="4230" w:type="dxa"/>
            <w:gridSpan w:val="2"/>
          </w:tcPr>
          <w:p w14:paraId="57AD257B" w14:textId="77777777" w:rsidR="00CD49B4" w:rsidRDefault="00745A85" w:rsidP="0065157D">
            <w:pPr>
              <w:widowControl w:val="0"/>
              <w:rPr>
                <w:i/>
                <w:color w:val="FF0000"/>
              </w:rPr>
            </w:pPr>
            <w:r w:rsidRPr="00BC7F36">
              <w:rPr>
                <w:i/>
                <w:color w:val="FF0000"/>
              </w:rPr>
              <w:t>Lead Designer</w:t>
            </w:r>
          </w:p>
          <w:p w14:paraId="0FD802FC" w14:textId="7E610F11" w:rsidR="00032D91" w:rsidRPr="000B2D92" w:rsidRDefault="00032D91" w:rsidP="0065157D">
            <w:pPr>
              <w:widowControl w:val="0"/>
            </w:pPr>
            <w:r>
              <w:t>Lead Designer</w:t>
            </w:r>
          </w:p>
        </w:tc>
        <w:tc>
          <w:tcPr>
            <w:tcW w:w="4698" w:type="dxa"/>
          </w:tcPr>
          <w:p w14:paraId="6CF736B7" w14:textId="5E28E830" w:rsidR="008B79B4" w:rsidRDefault="008B79B4" w:rsidP="008B79B4">
            <w:pPr>
              <w:widowControl w:val="0"/>
              <w:jc w:val="center"/>
            </w:pPr>
            <w:r>
              <w:t>In Reply Refer To:</w:t>
            </w:r>
          </w:p>
          <w:p w14:paraId="62FAFB05" w14:textId="2F464A74" w:rsidR="008B79B4" w:rsidRDefault="001D672A" w:rsidP="002F48B6">
            <w:pPr>
              <w:widowControl w:val="0"/>
              <w:jc w:val="center"/>
            </w:pPr>
            <w:r w:rsidRPr="00132BF1">
              <w:t>HF</w:t>
            </w:r>
            <w:r w:rsidR="00132BF1">
              <w:t>PD</w:t>
            </w:r>
            <w:r w:rsidR="008B79B4" w:rsidRPr="00132BF1">
              <w:t>-16</w:t>
            </w:r>
          </w:p>
        </w:tc>
      </w:tr>
      <w:tr w:rsidR="008B79B4" w14:paraId="233D3CDB" w14:textId="77777777" w:rsidTr="00132BF1">
        <w:trPr>
          <w:gridAfter w:val="2"/>
          <w:wAfter w:w="4716" w:type="dxa"/>
        </w:trPr>
        <w:tc>
          <w:tcPr>
            <w:tcW w:w="1170" w:type="dxa"/>
          </w:tcPr>
          <w:p w14:paraId="3FED6FDF" w14:textId="77777777" w:rsidR="008B79B4" w:rsidRDefault="008B79B4" w:rsidP="0065157D">
            <w:pPr>
              <w:widowControl w:val="0"/>
              <w:jc w:val="right"/>
            </w:pPr>
          </w:p>
        </w:tc>
        <w:tc>
          <w:tcPr>
            <w:tcW w:w="4212" w:type="dxa"/>
          </w:tcPr>
          <w:p w14:paraId="12E9826D" w14:textId="0919B713" w:rsidR="008B79B4" w:rsidRPr="00163222" w:rsidRDefault="008B79B4" w:rsidP="002F48B6">
            <w:pPr>
              <w:widowControl w:val="0"/>
              <w:rPr>
                <w:highlight w:val="yellow"/>
              </w:rPr>
            </w:pPr>
          </w:p>
        </w:tc>
      </w:tr>
      <w:tr w:rsidR="00733627" w14:paraId="3F4344AB" w14:textId="77777777" w:rsidTr="009E1E46">
        <w:trPr>
          <w:trHeight w:val="909"/>
        </w:trPr>
        <w:tc>
          <w:tcPr>
            <w:tcW w:w="1170" w:type="dxa"/>
          </w:tcPr>
          <w:p w14:paraId="7F546C4E" w14:textId="77777777" w:rsidR="00733627" w:rsidRDefault="00163222" w:rsidP="00733627">
            <w:pPr>
              <w:widowControl w:val="0"/>
              <w:jc w:val="right"/>
            </w:pPr>
            <w:r>
              <w:t>Through</w:t>
            </w:r>
            <w:r w:rsidR="00733627">
              <w:t>:</w:t>
            </w:r>
          </w:p>
          <w:p w14:paraId="64CBE8DD" w14:textId="77777777" w:rsidR="009E1E46" w:rsidRDefault="009E1E46" w:rsidP="00733627">
            <w:pPr>
              <w:widowControl w:val="0"/>
              <w:jc w:val="right"/>
            </w:pPr>
          </w:p>
          <w:p w14:paraId="7DB1624A" w14:textId="77777777" w:rsidR="009E1E46" w:rsidRDefault="009E1E46" w:rsidP="00733627">
            <w:pPr>
              <w:widowControl w:val="0"/>
              <w:jc w:val="right"/>
            </w:pPr>
          </w:p>
          <w:p w14:paraId="1914A254" w14:textId="77777777" w:rsidR="009E1E46" w:rsidRDefault="009E1E46" w:rsidP="00733627">
            <w:pPr>
              <w:widowControl w:val="0"/>
              <w:jc w:val="right"/>
            </w:pPr>
          </w:p>
        </w:tc>
        <w:tc>
          <w:tcPr>
            <w:tcW w:w="4230" w:type="dxa"/>
            <w:gridSpan w:val="2"/>
          </w:tcPr>
          <w:p w14:paraId="47A4244A" w14:textId="51DF8738" w:rsidR="00733627" w:rsidRDefault="009E1E46" w:rsidP="00733627">
            <w:pPr>
              <w:widowControl w:val="0"/>
              <w:rPr>
                <w:i/>
                <w:color w:val="FF0000"/>
              </w:rPr>
            </w:pPr>
            <w:r>
              <w:rPr>
                <w:i/>
                <w:color w:val="FF0000"/>
              </w:rPr>
              <w:t xml:space="preserve">Highway Design </w:t>
            </w:r>
            <w:r w:rsidR="00132BF1">
              <w:rPr>
                <w:i/>
                <w:color w:val="FF0000"/>
              </w:rPr>
              <w:t>M</w:t>
            </w:r>
            <w:r>
              <w:rPr>
                <w:i/>
                <w:color w:val="FF0000"/>
              </w:rPr>
              <w:t>anager</w:t>
            </w:r>
          </w:p>
          <w:p w14:paraId="7F11186D" w14:textId="77777777" w:rsidR="009E1E46" w:rsidRDefault="009E1E46" w:rsidP="009E1E46">
            <w:pPr>
              <w:widowControl w:val="0"/>
            </w:pPr>
            <w:r>
              <w:t>Highway Design Manager</w:t>
            </w:r>
          </w:p>
          <w:p w14:paraId="180BA073" w14:textId="77777777" w:rsidR="009E1E46" w:rsidRPr="000B2D92" w:rsidRDefault="009E1E46">
            <w:pPr>
              <w:widowControl w:val="0"/>
            </w:pPr>
          </w:p>
        </w:tc>
        <w:tc>
          <w:tcPr>
            <w:tcW w:w="4698" w:type="dxa"/>
          </w:tcPr>
          <w:p w14:paraId="1117206A" w14:textId="26584AAF" w:rsidR="00733627" w:rsidRDefault="00733627" w:rsidP="00733627">
            <w:pPr>
              <w:widowControl w:val="0"/>
              <w:tabs>
                <w:tab w:val="left" w:pos="1185"/>
              </w:tabs>
            </w:pPr>
          </w:p>
        </w:tc>
      </w:tr>
      <w:tr w:rsidR="00733627" w14:paraId="1A1CC402" w14:textId="77777777" w:rsidTr="00733627">
        <w:tc>
          <w:tcPr>
            <w:tcW w:w="1170" w:type="dxa"/>
          </w:tcPr>
          <w:p w14:paraId="12AE3CE0" w14:textId="77777777" w:rsidR="00733627" w:rsidRDefault="009E1E46" w:rsidP="00733627">
            <w:pPr>
              <w:widowControl w:val="0"/>
              <w:jc w:val="right"/>
            </w:pPr>
            <w:r>
              <w:t>Through:</w:t>
            </w:r>
          </w:p>
        </w:tc>
        <w:tc>
          <w:tcPr>
            <w:tcW w:w="4230" w:type="dxa"/>
            <w:gridSpan w:val="2"/>
          </w:tcPr>
          <w:p w14:paraId="41620E4E" w14:textId="17BB9AC9" w:rsidR="009E1E46" w:rsidRPr="00132BF1" w:rsidRDefault="00F54DE8" w:rsidP="009E1E46">
            <w:pPr>
              <w:widowControl w:val="0"/>
            </w:pPr>
            <w:r>
              <w:t>James Herlyck</w:t>
            </w:r>
          </w:p>
          <w:p w14:paraId="69CB9143" w14:textId="4E4B2038" w:rsidR="009E1E46" w:rsidRDefault="00032D91" w:rsidP="009E1E46">
            <w:pPr>
              <w:widowControl w:val="0"/>
            </w:pPr>
            <w:r>
              <w:t>Project Development</w:t>
            </w:r>
            <w:r w:rsidR="008B79B4">
              <w:t xml:space="preserve"> </w:t>
            </w:r>
            <w:r w:rsidR="009E1E46">
              <w:t>Branch Chief</w:t>
            </w:r>
            <w:r w:rsidR="008B79B4">
              <w:t xml:space="preserve"> </w:t>
            </w:r>
          </w:p>
          <w:p w14:paraId="65CD38F6" w14:textId="77777777" w:rsidR="00733627" w:rsidRPr="000B2D92" w:rsidRDefault="00733627">
            <w:pPr>
              <w:widowControl w:val="0"/>
            </w:pPr>
          </w:p>
        </w:tc>
        <w:tc>
          <w:tcPr>
            <w:tcW w:w="4698" w:type="dxa"/>
          </w:tcPr>
          <w:p w14:paraId="0D0F2C22" w14:textId="77777777" w:rsidR="00733627" w:rsidRDefault="00733627" w:rsidP="00733627">
            <w:pPr>
              <w:widowControl w:val="0"/>
            </w:pPr>
          </w:p>
        </w:tc>
      </w:tr>
      <w:tr w:rsidR="00733627" w14:paraId="6679500A" w14:textId="77777777" w:rsidTr="00733627">
        <w:tc>
          <w:tcPr>
            <w:tcW w:w="1170" w:type="dxa"/>
          </w:tcPr>
          <w:p w14:paraId="5C984848" w14:textId="77777777" w:rsidR="00733627" w:rsidRDefault="00163222" w:rsidP="00733627">
            <w:pPr>
              <w:widowControl w:val="0"/>
              <w:jc w:val="right"/>
            </w:pPr>
            <w:r>
              <w:t>To:</w:t>
            </w:r>
          </w:p>
        </w:tc>
        <w:tc>
          <w:tcPr>
            <w:tcW w:w="4230" w:type="dxa"/>
            <w:gridSpan w:val="2"/>
          </w:tcPr>
          <w:p w14:paraId="5919DDE7" w14:textId="77777777" w:rsidR="00163222" w:rsidRDefault="00163222" w:rsidP="00733627">
            <w:pPr>
              <w:widowControl w:val="0"/>
            </w:pPr>
            <w:r>
              <w:rPr>
                <w:i/>
                <w:color w:val="FF0000"/>
              </w:rPr>
              <w:t>Project Manager</w:t>
            </w:r>
            <w:r w:rsidRPr="00BC7F36">
              <w:rPr>
                <w:i/>
                <w:color w:val="FF0000"/>
              </w:rPr>
              <w:t xml:space="preserve"> </w:t>
            </w:r>
          </w:p>
          <w:p w14:paraId="5062C866" w14:textId="77777777" w:rsidR="00733627" w:rsidRPr="000B2D92" w:rsidRDefault="00733627" w:rsidP="00733627">
            <w:pPr>
              <w:widowControl w:val="0"/>
            </w:pPr>
            <w:r>
              <w:t>Project Manager</w:t>
            </w:r>
          </w:p>
        </w:tc>
        <w:tc>
          <w:tcPr>
            <w:tcW w:w="4698" w:type="dxa"/>
          </w:tcPr>
          <w:p w14:paraId="78AED6F4" w14:textId="77777777" w:rsidR="00733627" w:rsidRDefault="00733627" w:rsidP="00733627">
            <w:pPr>
              <w:widowControl w:val="0"/>
            </w:pPr>
          </w:p>
        </w:tc>
      </w:tr>
    </w:tbl>
    <w:p w14:paraId="603C4533" w14:textId="77777777" w:rsidR="00F01F53" w:rsidRDefault="00F01F53" w:rsidP="00F01F53">
      <w:pPr>
        <w:tabs>
          <w:tab w:val="left" w:pos="720"/>
          <w:tab w:val="left" w:pos="1440"/>
          <w:tab w:val="left" w:pos="6720"/>
        </w:tabs>
        <w:rPr>
          <w:color w:val="0000FF"/>
        </w:rPr>
      </w:pPr>
    </w:p>
    <w:tbl>
      <w:tblPr>
        <w:tblStyle w:val="TableGrid"/>
        <w:tblW w:w="9630" w:type="dxa"/>
        <w:tblInd w:w="-105" w:type="dxa"/>
        <w:tblBorders>
          <w:top w:val="double" w:sz="4" w:space="0" w:color="C0504D" w:themeColor="accent2"/>
          <w:left w:val="double" w:sz="4" w:space="0" w:color="C0504D" w:themeColor="accent2"/>
          <w:bottom w:val="double" w:sz="4" w:space="0" w:color="C0504D" w:themeColor="accent2"/>
          <w:right w:val="double" w:sz="4" w:space="0" w:color="C0504D" w:themeColor="accent2"/>
          <w:insideH w:val="double" w:sz="4" w:space="0" w:color="C0504D" w:themeColor="accent2"/>
          <w:insideV w:val="double" w:sz="4" w:space="0" w:color="C0504D" w:themeColor="accent2"/>
        </w:tblBorders>
        <w:tblLook w:val="04A0" w:firstRow="1" w:lastRow="0" w:firstColumn="1" w:lastColumn="0" w:noHBand="0" w:noVBand="1"/>
      </w:tblPr>
      <w:tblGrid>
        <w:gridCol w:w="9630"/>
      </w:tblGrid>
      <w:tr w:rsidR="00B32ABE" w14:paraId="450DD786" w14:textId="77777777" w:rsidTr="00B32ABE">
        <w:tc>
          <w:tcPr>
            <w:tcW w:w="9630" w:type="dxa"/>
          </w:tcPr>
          <w:p w14:paraId="134E1A4A" w14:textId="77777777" w:rsidR="00B32ABE" w:rsidRPr="004401E1" w:rsidRDefault="00B32ABE" w:rsidP="00B32ABE">
            <w:pPr>
              <w:widowControl w:val="0"/>
              <w:ind w:left="-30"/>
              <w:rPr>
                <w:highlight w:val="yellow"/>
              </w:rPr>
            </w:pPr>
            <w:r w:rsidRPr="004401E1">
              <w:rPr>
                <w:highlight w:val="yellow"/>
              </w:rPr>
              <w:t xml:space="preserve">Per the Project Development Design Manual (PDDM), use this memo instead of the Highway Design Standards Form when one of the following conditions apply. </w:t>
            </w:r>
          </w:p>
          <w:p w14:paraId="36534341" w14:textId="77777777" w:rsidR="00B32ABE" w:rsidRPr="004401E1" w:rsidRDefault="00B32ABE" w:rsidP="00B32ABE">
            <w:pPr>
              <w:widowControl w:val="0"/>
              <w:ind w:left="-15"/>
              <w:rPr>
                <w:highlight w:val="yellow"/>
              </w:rPr>
            </w:pPr>
          </w:p>
          <w:p w14:paraId="0C26BC2E" w14:textId="2F9A3C5F" w:rsidR="00B32ABE" w:rsidRDefault="004401E1" w:rsidP="00B32ABE">
            <w:pPr>
              <w:widowControl w:val="0"/>
              <w:rPr>
                <w:highlight w:val="yellow"/>
              </w:rPr>
            </w:pPr>
            <w:r w:rsidRPr="004401E1">
              <w:rPr>
                <w:highlight w:val="yellow"/>
              </w:rPr>
              <w:t>All of the</w:t>
            </w:r>
            <w:r w:rsidR="00B32ABE" w:rsidRPr="004401E1">
              <w:rPr>
                <w:highlight w:val="yellow"/>
              </w:rPr>
              <w:t xml:space="preserve"> text </w:t>
            </w:r>
            <w:r w:rsidRPr="004401E1">
              <w:rPr>
                <w:highlight w:val="yellow"/>
              </w:rPr>
              <w:t>in boxes is for</w:t>
            </w:r>
            <w:r w:rsidR="00F02D83" w:rsidRPr="004401E1">
              <w:rPr>
                <w:highlight w:val="yellow"/>
              </w:rPr>
              <w:t xml:space="preserve"> information </w:t>
            </w:r>
            <w:proofErr w:type="gramStart"/>
            <w:r w:rsidR="00F02D83" w:rsidRPr="004401E1">
              <w:rPr>
                <w:highlight w:val="yellow"/>
              </w:rPr>
              <w:t>only</w:t>
            </w:r>
            <w:r w:rsidR="00B32ABE" w:rsidRPr="004401E1">
              <w:rPr>
                <w:highlight w:val="yellow"/>
              </w:rPr>
              <w:t>, and</w:t>
            </w:r>
            <w:proofErr w:type="gramEnd"/>
            <w:r w:rsidR="00B32ABE" w:rsidRPr="004401E1">
              <w:rPr>
                <w:highlight w:val="yellow"/>
              </w:rPr>
              <w:t xml:space="preserve"> should be deleted from the final memo.  </w:t>
            </w:r>
            <w:r w:rsidR="00B32ABE" w:rsidRPr="004401E1">
              <w:rPr>
                <w:color w:val="FF0000"/>
                <w:highlight w:val="yellow"/>
              </w:rPr>
              <w:t xml:space="preserve">Red text </w:t>
            </w:r>
            <w:r w:rsidR="00B32ABE" w:rsidRPr="004401E1">
              <w:rPr>
                <w:highlight w:val="yellow"/>
              </w:rPr>
              <w:t>should be replaced with project specific text.</w:t>
            </w:r>
          </w:p>
        </w:tc>
      </w:tr>
    </w:tbl>
    <w:p w14:paraId="4C284EFB" w14:textId="2128558B" w:rsidR="00032D91" w:rsidRDefault="00032D91" w:rsidP="00B32ABE">
      <w:pPr>
        <w:widowControl w:val="0"/>
      </w:pPr>
    </w:p>
    <w:tbl>
      <w:tblPr>
        <w:tblStyle w:val="TableGrid"/>
        <w:tblW w:w="9620" w:type="dxa"/>
        <w:tblInd w:w="-95" w:type="dxa"/>
        <w:tblBorders>
          <w:top w:val="double" w:sz="4" w:space="0" w:color="C0504D" w:themeColor="accent2"/>
          <w:left w:val="double" w:sz="4" w:space="0" w:color="C0504D" w:themeColor="accent2"/>
          <w:bottom w:val="double" w:sz="4" w:space="0" w:color="C0504D" w:themeColor="accent2"/>
          <w:right w:val="double" w:sz="4" w:space="0" w:color="C0504D" w:themeColor="accent2"/>
          <w:insideH w:val="double" w:sz="4" w:space="0" w:color="C0504D" w:themeColor="accent2"/>
          <w:insideV w:val="double" w:sz="4" w:space="0" w:color="C0504D" w:themeColor="accent2"/>
        </w:tblBorders>
        <w:tblLook w:val="04A0" w:firstRow="1" w:lastRow="0" w:firstColumn="1" w:lastColumn="0" w:noHBand="0" w:noVBand="1"/>
      </w:tblPr>
      <w:tblGrid>
        <w:gridCol w:w="9620"/>
      </w:tblGrid>
      <w:tr w:rsidR="00B32ABE" w14:paraId="2176A738" w14:textId="77777777" w:rsidTr="00550FD6">
        <w:tc>
          <w:tcPr>
            <w:tcW w:w="9620" w:type="dxa"/>
          </w:tcPr>
          <w:p w14:paraId="7CE96939" w14:textId="5C80BC2D" w:rsidR="00B32ABE" w:rsidRPr="00B32ABE" w:rsidRDefault="00B32ABE" w:rsidP="00B32ABE">
            <w:pPr>
              <w:rPr>
                <w:b/>
              </w:rPr>
            </w:pPr>
            <w:r w:rsidRPr="004401E1">
              <w:rPr>
                <w:b/>
                <w:highlight w:val="yellow"/>
              </w:rPr>
              <w:t>Option 1: Preventive Maintenance Projects (delete this section if it does not apply)</w:t>
            </w:r>
          </w:p>
        </w:tc>
      </w:tr>
    </w:tbl>
    <w:p w14:paraId="61C34488" w14:textId="77777777" w:rsidR="00B86A68" w:rsidRDefault="00B86A68" w:rsidP="00F01F53"/>
    <w:p w14:paraId="327C007C" w14:textId="0A344C67" w:rsidR="00032D91" w:rsidRPr="00745A85" w:rsidRDefault="00032D91" w:rsidP="00F01F53">
      <w:r w:rsidRPr="00745A85">
        <w:t xml:space="preserve">The scope of </w:t>
      </w:r>
      <w:r>
        <w:t xml:space="preserve">this </w:t>
      </w:r>
      <w:r w:rsidRPr="00B33CDD">
        <w:t>project</w:t>
      </w:r>
      <w:r w:rsidRPr="00B33CDD">
        <w:rPr>
          <w:i/>
        </w:rPr>
        <w:t xml:space="preserve"> </w:t>
      </w:r>
      <w:r w:rsidRPr="00745A85">
        <w:t>is limited to preventive maintenance as defined in the</w:t>
      </w:r>
      <w:r w:rsidR="00140929">
        <w:t xml:space="preserve"> </w:t>
      </w:r>
      <w:hyperlink r:id="rId7" w:history="1">
        <w:r w:rsidR="00140929" w:rsidRPr="00140929">
          <w:rPr>
            <w:rStyle w:val="Hyperlink"/>
            <w:rFonts w:ascii="Times New Roman" w:hAnsi="Times New Roman" w:cs="Times New Roman"/>
            <w:sz w:val="24"/>
            <w:szCs w:val="24"/>
          </w:rPr>
          <w:t>Preventative Maintenance memorandum of February 25, 2016</w:t>
        </w:r>
      </w:hyperlink>
      <w:r w:rsidRPr="00745A85">
        <w:t xml:space="preserve">. </w:t>
      </w:r>
      <w:r>
        <w:t>P</w:t>
      </w:r>
      <w:r w:rsidRPr="00745A85">
        <w:t xml:space="preserve">reventative </w:t>
      </w:r>
      <w:r>
        <w:t>M</w:t>
      </w:r>
      <w:r w:rsidRPr="00745A85">
        <w:t>aintenance project</w:t>
      </w:r>
      <w:r>
        <w:t>s</w:t>
      </w:r>
      <w:r w:rsidRPr="00745A85">
        <w:t xml:space="preserve"> typically includes only pavement repair, such as crack sealing, or minor resurfacing, such as chip sealing.</w:t>
      </w:r>
    </w:p>
    <w:p w14:paraId="5A2B6C44" w14:textId="77777777" w:rsidR="00032D91" w:rsidRPr="00745A85" w:rsidRDefault="00032D91" w:rsidP="00F01F53"/>
    <w:p w14:paraId="4EE547AA" w14:textId="11934DFB" w:rsidR="00032D91" w:rsidRDefault="00032D91" w:rsidP="00F01F53">
      <w:r w:rsidRPr="00745A85">
        <w:t xml:space="preserve">For preventive maintenance projects, no exceptions are needed for the retention of existing substandard features. The project maintains the </w:t>
      </w:r>
      <w:r>
        <w:t xml:space="preserve">existing </w:t>
      </w:r>
      <w:r w:rsidRPr="00745A85">
        <w:t xml:space="preserve">roadway as </w:t>
      </w:r>
      <w:r>
        <w:t>previously constructed</w:t>
      </w:r>
      <w:r w:rsidRPr="00745A85">
        <w:t xml:space="preserve"> and as </w:t>
      </w:r>
      <w:r>
        <w:t>defined</w:t>
      </w:r>
      <w:r w:rsidRPr="00745A85">
        <w:t xml:space="preserve"> in the project agreement. No new substandard features will be created, or existing ones made worse.  Refer to </w:t>
      </w:r>
      <w:hyperlink r:id="rId8" w:history="1">
        <w:r w:rsidR="003728A1">
          <w:rPr>
            <w:rStyle w:val="Hyperlink"/>
            <w:rFonts w:ascii="Times New Roman" w:hAnsi="Times New Roman" w:cs="Times New Roman"/>
            <w:sz w:val="24"/>
            <w:szCs w:val="24"/>
          </w:rPr>
          <w:t>23 CFR 625</w:t>
        </w:r>
      </w:hyperlink>
      <w:r>
        <w:t>.</w:t>
      </w:r>
    </w:p>
    <w:p w14:paraId="5BC2C35E" w14:textId="3334E30B" w:rsidR="00032D91" w:rsidRDefault="00032D91" w:rsidP="00F01F53"/>
    <w:tbl>
      <w:tblPr>
        <w:tblStyle w:val="TableGrid"/>
        <w:tblW w:w="9525" w:type="dxa"/>
        <w:tblBorders>
          <w:top w:val="double" w:sz="4" w:space="0" w:color="C0504D" w:themeColor="accent2"/>
          <w:left w:val="double" w:sz="4" w:space="0" w:color="C0504D" w:themeColor="accent2"/>
          <w:bottom w:val="double" w:sz="4" w:space="0" w:color="C0504D" w:themeColor="accent2"/>
          <w:right w:val="double" w:sz="4" w:space="0" w:color="C0504D" w:themeColor="accent2"/>
          <w:insideH w:val="double" w:sz="4" w:space="0" w:color="C0504D" w:themeColor="accent2"/>
          <w:insideV w:val="double" w:sz="4" w:space="0" w:color="C0504D" w:themeColor="accent2"/>
        </w:tblBorders>
        <w:tblLook w:val="04A0" w:firstRow="1" w:lastRow="0" w:firstColumn="1" w:lastColumn="0" w:noHBand="0" w:noVBand="1"/>
      </w:tblPr>
      <w:tblGrid>
        <w:gridCol w:w="9525"/>
      </w:tblGrid>
      <w:tr w:rsidR="00F01F53" w14:paraId="5EECBFF1" w14:textId="77777777" w:rsidTr="00CD250F">
        <w:tc>
          <w:tcPr>
            <w:tcW w:w="9525" w:type="dxa"/>
            <w:shd w:val="clear" w:color="auto" w:fill="auto"/>
          </w:tcPr>
          <w:p w14:paraId="6ADA9756" w14:textId="51BFFDE3" w:rsidR="00F01F53" w:rsidRPr="00F01F53" w:rsidRDefault="00F01F53" w:rsidP="00F01F53">
            <w:pPr>
              <w:rPr>
                <w:b/>
                <w:highlight w:val="yellow"/>
              </w:rPr>
            </w:pPr>
            <w:r w:rsidRPr="004401E1">
              <w:rPr>
                <w:b/>
                <w:highlight w:val="yellow"/>
              </w:rPr>
              <w:t>Option 2: Spot Improvement Projects less than 500 feet in length (delete this section if it does not apply)</w:t>
            </w:r>
          </w:p>
        </w:tc>
      </w:tr>
    </w:tbl>
    <w:p w14:paraId="10DBA29B" w14:textId="77777777" w:rsidR="00B86A68" w:rsidRDefault="00B86A68" w:rsidP="00F01F53"/>
    <w:p w14:paraId="4B3171B6" w14:textId="7B7A76FC" w:rsidR="00032D91" w:rsidRDefault="00032D91" w:rsidP="00F01F53">
      <w:r w:rsidRPr="00745A85">
        <w:t xml:space="preserve">The scope of </w:t>
      </w:r>
      <w:r>
        <w:t xml:space="preserve">this </w:t>
      </w:r>
      <w:r w:rsidRPr="00A75388">
        <w:t>project</w:t>
      </w:r>
      <w:r w:rsidRPr="00A75388">
        <w:rPr>
          <w:i/>
        </w:rPr>
        <w:t xml:space="preserve"> </w:t>
      </w:r>
      <w:r w:rsidRPr="00745A85">
        <w:t xml:space="preserve">is limited to </w:t>
      </w:r>
      <w:r w:rsidR="00D22FA8" w:rsidRPr="00140929">
        <w:t xml:space="preserve">one or more </w:t>
      </w:r>
      <w:r>
        <w:t>spot improvement</w:t>
      </w:r>
      <w:r w:rsidRPr="00140929">
        <w:t>s</w:t>
      </w:r>
      <w:r w:rsidRPr="00B33CDD">
        <w:rPr>
          <w:color w:val="FF0000"/>
        </w:rPr>
        <w:t xml:space="preserve"> </w:t>
      </w:r>
      <w:r>
        <w:t>which contains no geometric or typical section changes (strictly matches existing conditions including alignment, profile, and typical section).  The project will maintain consistency in geometric design features and speed between adjacent sections of roadway.</w:t>
      </w:r>
    </w:p>
    <w:p w14:paraId="4885E0CF" w14:textId="77777777" w:rsidR="00032D91" w:rsidRDefault="00032D91" w:rsidP="00F01F53"/>
    <w:p w14:paraId="530E49AE" w14:textId="43B727EB" w:rsidR="00032D91" w:rsidRPr="004401E1" w:rsidRDefault="0088739C" w:rsidP="00F01F53">
      <w:pPr>
        <w:rPr>
          <w:i/>
          <w:color w:val="FF0000"/>
        </w:rPr>
      </w:pPr>
      <w:r w:rsidRPr="004401E1">
        <w:rPr>
          <w:i/>
          <w:color w:val="FF0000"/>
        </w:rPr>
        <w:t xml:space="preserve">Insert </w:t>
      </w:r>
      <w:r w:rsidR="00032D91" w:rsidRPr="004401E1">
        <w:rPr>
          <w:i/>
          <w:color w:val="FF0000"/>
        </w:rPr>
        <w:t>a few project-specific sentences describing the existing conditions of the roadway.</w:t>
      </w:r>
    </w:p>
    <w:p w14:paraId="662D78F1" w14:textId="77777777" w:rsidR="00032D91" w:rsidRPr="004401E1" w:rsidRDefault="00032D91" w:rsidP="00F01F53">
      <w:pPr>
        <w:rPr>
          <w:i/>
          <w:color w:val="FF0000"/>
        </w:rPr>
      </w:pPr>
    </w:p>
    <w:p w14:paraId="7985A27E" w14:textId="77777777" w:rsidR="00032D91" w:rsidRPr="00410793" w:rsidRDefault="00032D91" w:rsidP="00F01F53">
      <w:pPr>
        <w:rPr>
          <w:i/>
          <w:color w:val="FF0000"/>
        </w:rPr>
      </w:pPr>
      <w:r w:rsidRPr="004401E1">
        <w:rPr>
          <w:i/>
          <w:color w:val="FF0000"/>
        </w:rPr>
        <w:t>Use specific information about the existing roadway width, clear zone, and hydraulic conditions to describe how the proposed construction maintains consistency in geometric design features and speed between adjacent sections of roadway.</w:t>
      </w:r>
    </w:p>
    <w:p w14:paraId="16B7C006" w14:textId="4975C8CF" w:rsidR="00032D91" w:rsidRDefault="00032D91" w:rsidP="00F01F53"/>
    <w:tbl>
      <w:tblPr>
        <w:tblStyle w:val="TableGrid"/>
        <w:tblW w:w="0" w:type="auto"/>
        <w:tblBorders>
          <w:top w:val="double" w:sz="4" w:space="0" w:color="C0504D" w:themeColor="accent2"/>
          <w:left w:val="double" w:sz="4" w:space="0" w:color="C0504D" w:themeColor="accent2"/>
          <w:bottom w:val="double" w:sz="4" w:space="0" w:color="C0504D" w:themeColor="accent2"/>
          <w:right w:val="double" w:sz="4" w:space="0" w:color="C0504D" w:themeColor="accent2"/>
          <w:insideH w:val="double" w:sz="4" w:space="0" w:color="C0504D" w:themeColor="accent2"/>
          <w:insideV w:val="double" w:sz="4" w:space="0" w:color="C0504D" w:themeColor="accent2"/>
        </w:tblBorders>
        <w:tblLook w:val="04A0" w:firstRow="1" w:lastRow="0" w:firstColumn="1" w:lastColumn="0" w:noHBand="0" w:noVBand="1"/>
      </w:tblPr>
      <w:tblGrid>
        <w:gridCol w:w="9330"/>
      </w:tblGrid>
      <w:tr w:rsidR="00F01F53" w14:paraId="6F483E6B" w14:textId="77777777" w:rsidTr="00F01F53">
        <w:tc>
          <w:tcPr>
            <w:tcW w:w="9350" w:type="dxa"/>
          </w:tcPr>
          <w:p w14:paraId="61C21FBB" w14:textId="5DFF3540" w:rsidR="00F01F53" w:rsidRPr="00F01F53" w:rsidRDefault="00F01F53" w:rsidP="00F01F53">
            <w:pPr>
              <w:rPr>
                <w:b/>
              </w:rPr>
            </w:pPr>
            <w:r w:rsidRPr="004401E1">
              <w:rPr>
                <w:b/>
                <w:highlight w:val="yellow"/>
              </w:rPr>
              <w:t>Option 3: Non-Roadway Work such as embankment repair, bridge repair, trail work, etc. (delete this section if it does not apply)</w:t>
            </w:r>
          </w:p>
        </w:tc>
      </w:tr>
    </w:tbl>
    <w:p w14:paraId="127C853B" w14:textId="77777777" w:rsidR="00F01F53" w:rsidRPr="00F01F53" w:rsidRDefault="00F01F53" w:rsidP="00F01F53">
      <w:pPr>
        <w:rPr>
          <w:highlight w:val="yellow"/>
        </w:rPr>
      </w:pPr>
    </w:p>
    <w:p w14:paraId="6C0B345C" w14:textId="77777777" w:rsidR="0088739C" w:rsidRDefault="00500887" w:rsidP="00F01F53">
      <w:r w:rsidRPr="00745A85">
        <w:t xml:space="preserve">The scope of </w:t>
      </w:r>
      <w:r>
        <w:t xml:space="preserve">this </w:t>
      </w:r>
      <w:r w:rsidRPr="00A75388">
        <w:t>project</w:t>
      </w:r>
      <w:r w:rsidRPr="00A75388">
        <w:rPr>
          <w:i/>
        </w:rPr>
        <w:t xml:space="preserve"> </w:t>
      </w:r>
      <w:r w:rsidRPr="00745A85">
        <w:t xml:space="preserve">is limited to </w:t>
      </w:r>
      <w:r w:rsidR="009C028D" w:rsidRPr="00140929">
        <w:t>non-roadway work</w:t>
      </w:r>
      <w:r>
        <w:t xml:space="preserve">.  </w:t>
      </w:r>
      <w:r w:rsidR="009C028D" w:rsidRPr="004401E1">
        <w:rPr>
          <w:i/>
          <w:color w:val="FF0000"/>
        </w:rPr>
        <w:t>Add a few project-specific sentences describing the scope of the non-roadway work for this project</w:t>
      </w:r>
      <w:r w:rsidRPr="004401E1">
        <w:rPr>
          <w:i/>
          <w:color w:val="FF0000"/>
        </w:rPr>
        <w:t>.</w:t>
      </w:r>
      <w:r>
        <w:t xml:space="preserve">  </w:t>
      </w:r>
    </w:p>
    <w:p w14:paraId="580A9859" w14:textId="77777777" w:rsidR="0088739C" w:rsidRDefault="0088739C" w:rsidP="00F01F53"/>
    <w:p w14:paraId="3D183003" w14:textId="4A2712D7" w:rsidR="00500887" w:rsidRDefault="009C028D" w:rsidP="00F01F53">
      <w:r>
        <w:t>N</w:t>
      </w:r>
      <w:r w:rsidRPr="00745A85">
        <w:t>o exceptions are needed for the retention of existing substandard features</w:t>
      </w:r>
      <w:r>
        <w:t xml:space="preserve"> within the project limits</w:t>
      </w:r>
      <w:r w:rsidRPr="00745A85">
        <w:t xml:space="preserve">. The project maintains the </w:t>
      </w:r>
      <w:r>
        <w:t xml:space="preserve">existing </w:t>
      </w:r>
      <w:r w:rsidRPr="00745A85">
        <w:t xml:space="preserve">roadway as </w:t>
      </w:r>
      <w:r>
        <w:t>previously constructed</w:t>
      </w:r>
      <w:r w:rsidRPr="00745A85">
        <w:t xml:space="preserve">. No new substandard features will be created, or existing ones made worse.  </w:t>
      </w:r>
      <w:r w:rsidR="00500887">
        <w:t xml:space="preserve">  </w:t>
      </w:r>
    </w:p>
    <w:p w14:paraId="30BA099A" w14:textId="55C1CB43" w:rsidR="00500887" w:rsidRPr="00140929" w:rsidRDefault="00500887" w:rsidP="00324F83"/>
    <w:tbl>
      <w:tblPr>
        <w:tblStyle w:val="TableGrid"/>
        <w:tblW w:w="0" w:type="auto"/>
        <w:tblBorders>
          <w:top w:val="double" w:sz="4" w:space="0" w:color="C0504D" w:themeColor="accent2"/>
          <w:left w:val="double" w:sz="4" w:space="0" w:color="C0504D" w:themeColor="accent2"/>
          <w:bottom w:val="double" w:sz="4" w:space="0" w:color="C0504D" w:themeColor="accent2"/>
          <w:right w:val="double" w:sz="4" w:space="0" w:color="C0504D" w:themeColor="accent2"/>
          <w:insideH w:val="double" w:sz="4" w:space="0" w:color="C0504D" w:themeColor="accent2"/>
          <w:insideV w:val="double" w:sz="4" w:space="0" w:color="C0504D" w:themeColor="accent2"/>
        </w:tblBorders>
        <w:tblLook w:val="04A0" w:firstRow="1" w:lastRow="0" w:firstColumn="1" w:lastColumn="0" w:noHBand="0" w:noVBand="1"/>
      </w:tblPr>
      <w:tblGrid>
        <w:gridCol w:w="9330"/>
      </w:tblGrid>
      <w:tr w:rsidR="00CD250F" w14:paraId="4D07E896" w14:textId="77777777" w:rsidTr="00CD250F">
        <w:tc>
          <w:tcPr>
            <w:tcW w:w="9350" w:type="dxa"/>
          </w:tcPr>
          <w:p w14:paraId="2EB7676F" w14:textId="73E27B0F" w:rsidR="00CD250F" w:rsidRPr="00CD250F" w:rsidRDefault="00CD250F" w:rsidP="00CD6867">
            <w:r w:rsidRPr="004401E1">
              <w:rPr>
                <w:b/>
                <w:highlight w:val="yellow"/>
              </w:rPr>
              <w:t xml:space="preserve">Include the following statements </w:t>
            </w:r>
            <w:r w:rsidR="004401E1">
              <w:rPr>
                <w:b/>
                <w:highlight w:val="yellow"/>
              </w:rPr>
              <w:t>below for</w:t>
            </w:r>
            <w:r w:rsidRPr="004401E1">
              <w:rPr>
                <w:b/>
                <w:highlight w:val="yellow"/>
              </w:rPr>
              <w:t xml:space="preserve"> all options. </w:t>
            </w:r>
            <w:r w:rsidRPr="004401E1">
              <w:rPr>
                <w:highlight w:val="yellow"/>
              </w:rPr>
              <w:t xml:space="preserve"> If there are known safety problems within the project limits demonstrated by crash reports, field evidence, or other documentation provided by the Partner, then the HDS form should be completed and the substandard safety concerns well documented.  The Partner can then choose to accept or address the existing safety concerns through HDS approval process.</w:t>
            </w:r>
            <w:r w:rsidRPr="00140929">
              <w:t xml:space="preserve">  </w:t>
            </w:r>
          </w:p>
        </w:tc>
      </w:tr>
    </w:tbl>
    <w:p w14:paraId="05D18895" w14:textId="77777777" w:rsidR="00CD6867" w:rsidRDefault="00CD6867" w:rsidP="00324F83">
      <w:pPr>
        <w:rPr>
          <w:color w:val="FF0000"/>
        </w:rPr>
      </w:pPr>
    </w:p>
    <w:p w14:paraId="3E41FCFC" w14:textId="31D57983" w:rsidR="00500887" w:rsidRDefault="00500887" w:rsidP="00F01F53">
      <w:r>
        <w:t xml:space="preserve">There are no documented safety issues </w:t>
      </w:r>
      <w:r w:rsidR="00B60C27">
        <w:t>within the project limits</w:t>
      </w:r>
      <w:r>
        <w:t xml:space="preserve">.  No indications of undocumented crashes were found </w:t>
      </w:r>
      <w:r w:rsidR="00B60C27">
        <w:t>within the project limits</w:t>
      </w:r>
      <w:r>
        <w:t>.</w:t>
      </w:r>
      <w:r w:rsidR="009A75D6">
        <w:t xml:space="preserve">  </w:t>
      </w:r>
    </w:p>
    <w:p w14:paraId="0F62BDBB" w14:textId="77777777" w:rsidR="0006241E" w:rsidRPr="009E1E46" w:rsidRDefault="0006241E" w:rsidP="00F01F53">
      <w:pPr>
        <w:tabs>
          <w:tab w:val="left" w:pos="360"/>
        </w:tabs>
        <w:rPr>
          <w:color w:val="FF0000"/>
        </w:rPr>
      </w:pPr>
    </w:p>
    <w:p w14:paraId="4AD32F04" w14:textId="595D69A8" w:rsidR="00A74957" w:rsidRDefault="00032D91" w:rsidP="00F01F53">
      <w:pPr>
        <w:sectPr w:rsidR="00A74957" w:rsidSect="00B32ABE">
          <w:headerReference w:type="even" r:id="rId9"/>
          <w:headerReference w:type="default" r:id="rId10"/>
          <w:footerReference w:type="default" r:id="rId11"/>
          <w:headerReference w:type="first" r:id="rId12"/>
          <w:pgSz w:w="12240" w:h="15840" w:code="1"/>
          <w:pgMar w:top="1440" w:right="1440" w:bottom="1440" w:left="1440" w:header="288" w:footer="720" w:gutter="0"/>
          <w:cols w:space="720"/>
          <w:titlePg/>
          <w:docGrid w:linePitch="360"/>
        </w:sectPr>
      </w:pPr>
      <w:r>
        <w:t>The design approach, including appropriate design and safety considerations, has been discussed and agreed to with the land management agency.</w:t>
      </w:r>
    </w:p>
    <w:p w14:paraId="22BF78E2" w14:textId="77777777" w:rsidR="00CE38C2" w:rsidRDefault="00CE38C2" w:rsidP="00F01F53">
      <w:pPr>
        <w:widowControl w:val="0"/>
        <w:tabs>
          <w:tab w:val="left" w:pos="360"/>
          <w:tab w:val="left" w:pos="1440"/>
        </w:tabs>
      </w:pPr>
    </w:p>
    <w:sectPr w:rsidR="00CE38C2" w:rsidSect="009F7463">
      <w:type w:val="continuous"/>
      <w:pgSz w:w="12240" w:h="15840" w:code="1"/>
      <w:pgMar w:top="432"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71061" w14:textId="77777777" w:rsidR="008F4BB8" w:rsidRDefault="008F4BB8">
      <w:r>
        <w:separator/>
      </w:r>
    </w:p>
  </w:endnote>
  <w:endnote w:type="continuationSeparator" w:id="0">
    <w:p w14:paraId="745F4A5F" w14:textId="77777777" w:rsidR="008F4BB8" w:rsidRDefault="008F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5E73" w14:textId="77777777" w:rsidR="00ED0971" w:rsidRDefault="00ED0971" w:rsidP="000C7DE6">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DBED6" w14:textId="77777777" w:rsidR="008F4BB8" w:rsidRDefault="008F4BB8">
      <w:r>
        <w:separator/>
      </w:r>
    </w:p>
  </w:footnote>
  <w:footnote w:type="continuationSeparator" w:id="0">
    <w:p w14:paraId="2A823870" w14:textId="77777777" w:rsidR="008F4BB8" w:rsidRDefault="008F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8646" w14:textId="77777777" w:rsidR="00ED0971" w:rsidRDefault="00771345">
    <w:pPr>
      <w:pStyle w:val="Header"/>
      <w:framePr w:wrap="around" w:vAnchor="text" w:hAnchor="margin" w:xAlign="right" w:y="1"/>
      <w:rPr>
        <w:rStyle w:val="PageNumber"/>
      </w:rPr>
    </w:pPr>
    <w:r>
      <w:rPr>
        <w:rStyle w:val="PageNumber"/>
      </w:rPr>
      <w:fldChar w:fldCharType="begin"/>
    </w:r>
    <w:r w:rsidR="00ED0971">
      <w:rPr>
        <w:rStyle w:val="PageNumber"/>
      </w:rPr>
      <w:instrText xml:space="preserve">PAGE  </w:instrText>
    </w:r>
    <w:r>
      <w:rPr>
        <w:rStyle w:val="PageNumber"/>
      </w:rPr>
      <w:fldChar w:fldCharType="separate"/>
    </w:r>
    <w:r w:rsidR="00ED0971">
      <w:rPr>
        <w:rStyle w:val="PageNumber"/>
        <w:noProof/>
      </w:rPr>
      <w:t>1</w:t>
    </w:r>
    <w:r>
      <w:rPr>
        <w:rStyle w:val="PageNumber"/>
      </w:rPr>
      <w:fldChar w:fldCharType="end"/>
    </w:r>
  </w:p>
  <w:p w14:paraId="2665F83C" w14:textId="77777777" w:rsidR="00ED0971" w:rsidRDefault="00ED09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1A814" w14:textId="77777777" w:rsidR="00ED0971" w:rsidRDefault="00ED0971" w:rsidP="00A74957">
    <w:pPr>
      <w:pStyle w:val="Header"/>
      <w:jc w:val="right"/>
      <w:rPr>
        <w:rStyle w:val="PageNumber"/>
      </w:rPr>
    </w:pPr>
  </w:p>
  <w:p w14:paraId="2049BAAB" w14:textId="77777777" w:rsidR="00ED0971" w:rsidRDefault="00ED0971" w:rsidP="00A74957">
    <w:pPr>
      <w:pStyle w:val="Header"/>
      <w:jc w:val="right"/>
      <w:rPr>
        <w:rStyle w:val="PageNumber"/>
      </w:rPr>
    </w:pPr>
  </w:p>
  <w:p w14:paraId="478AFCD3" w14:textId="17270329" w:rsidR="00ED0971" w:rsidRDefault="00771345" w:rsidP="00A74957">
    <w:pPr>
      <w:pStyle w:val="Header"/>
      <w:jc w:val="right"/>
      <w:rPr>
        <w:rStyle w:val="PageNumber"/>
      </w:rPr>
    </w:pPr>
    <w:r>
      <w:rPr>
        <w:rStyle w:val="PageNumber"/>
      </w:rPr>
      <w:fldChar w:fldCharType="begin"/>
    </w:r>
    <w:r w:rsidR="00ED0971">
      <w:rPr>
        <w:rStyle w:val="PageNumber"/>
      </w:rPr>
      <w:instrText xml:space="preserve"> NUMPAGES </w:instrText>
    </w:r>
    <w:r>
      <w:rPr>
        <w:rStyle w:val="PageNumber"/>
      </w:rPr>
      <w:fldChar w:fldCharType="separate"/>
    </w:r>
    <w:r w:rsidR="00E01862">
      <w:rPr>
        <w:rStyle w:val="PageNumber"/>
        <w:noProof/>
      </w:rPr>
      <w:t>2</w:t>
    </w:r>
    <w:r>
      <w:rPr>
        <w:rStyle w:val="PageNumber"/>
      </w:rPr>
      <w:fldChar w:fldCharType="end"/>
    </w:r>
  </w:p>
  <w:p w14:paraId="3A12082A" w14:textId="77777777" w:rsidR="00ED0971" w:rsidRPr="00A931FB" w:rsidRDefault="00ED0971" w:rsidP="00A749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E4A6" w14:textId="77777777" w:rsidR="00ED0971" w:rsidRDefault="00ED0971" w:rsidP="00D7347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946"/>
    </w:tblGrid>
    <w:tr w:rsidR="00ED0971" w14:paraId="77CD86F9" w14:textId="77777777" w:rsidTr="00B32ABE">
      <w:trPr>
        <w:trHeight w:val="1415"/>
      </w:trPr>
      <w:tc>
        <w:tcPr>
          <w:tcW w:w="4088" w:type="dxa"/>
        </w:tcPr>
        <w:p w14:paraId="428D7412" w14:textId="77777777" w:rsidR="00ED0971" w:rsidRDefault="00ED0971" w:rsidP="00D73475">
          <w:pPr>
            <w:pStyle w:val="Header"/>
          </w:pPr>
          <w:r>
            <w:rPr>
              <w:noProof/>
            </w:rPr>
            <w:drawing>
              <wp:inline distT="0" distB="0" distL="0" distR="0" wp14:anchorId="3427C41C" wp14:editId="749B3033">
                <wp:extent cx="815340" cy="792480"/>
                <wp:effectExtent l="19050" t="0" r="3810" b="0"/>
                <wp:docPr id="4" name="Picture 4" descr="FHWA Mark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HWA Mark B&amp;W"/>
                        <pic:cNvPicPr>
                          <a:picLocks noChangeAspect="1" noChangeArrowheads="1"/>
                        </pic:cNvPicPr>
                      </pic:nvPicPr>
                      <pic:blipFill>
                        <a:blip r:embed="rId1"/>
                        <a:srcRect/>
                        <a:stretch>
                          <a:fillRect/>
                        </a:stretch>
                      </pic:blipFill>
                      <pic:spPr bwMode="auto">
                        <a:xfrm>
                          <a:off x="0" y="0"/>
                          <a:ext cx="815340" cy="792480"/>
                        </a:xfrm>
                        <a:prstGeom prst="rect">
                          <a:avLst/>
                        </a:prstGeom>
                        <a:noFill/>
                        <a:ln w="9525">
                          <a:noFill/>
                          <a:miter lim="800000"/>
                          <a:headEnd/>
                          <a:tailEnd/>
                        </a:ln>
                      </pic:spPr>
                    </pic:pic>
                  </a:graphicData>
                </a:graphic>
              </wp:inline>
            </w:drawing>
          </w:r>
        </w:p>
      </w:tc>
      <w:tc>
        <w:tcPr>
          <w:tcW w:w="4580" w:type="dxa"/>
        </w:tcPr>
        <w:p w14:paraId="47AAA01E" w14:textId="77777777" w:rsidR="00ED0971" w:rsidRPr="00254CBD" w:rsidRDefault="00ED0971" w:rsidP="00254CBD">
          <w:pPr>
            <w:pStyle w:val="Header"/>
            <w:jc w:val="right"/>
            <w:rPr>
              <w:rFonts w:ascii="Arial Black" w:hAnsi="Arial Black"/>
              <w:sz w:val="64"/>
              <w:szCs w:val="64"/>
            </w:rPr>
          </w:pPr>
          <w:r>
            <w:rPr>
              <w:rFonts w:ascii="Arial Black" w:hAnsi="Arial Black"/>
              <w:sz w:val="64"/>
              <w:szCs w:val="64"/>
            </w:rPr>
            <w:t>Memorandum</w:t>
          </w:r>
        </w:p>
      </w:tc>
    </w:tr>
  </w:tbl>
  <w:p w14:paraId="22BFE3C3" w14:textId="77777777" w:rsidR="00ED0971" w:rsidRDefault="00ED0971" w:rsidP="00B32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wNDAyszA3NbIwNDZQ0lEKTi0uzszPAykwrgUAJJ6eViwAAAA="/>
  </w:docVars>
  <w:rsids>
    <w:rsidRoot w:val="00821B86"/>
    <w:rsid w:val="00004B74"/>
    <w:rsid w:val="00006F56"/>
    <w:rsid w:val="0003116E"/>
    <w:rsid w:val="00032D91"/>
    <w:rsid w:val="00034811"/>
    <w:rsid w:val="00042C37"/>
    <w:rsid w:val="0006241E"/>
    <w:rsid w:val="000658E1"/>
    <w:rsid w:val="00092410"/>
    <w:rsid w:val="0009659A"/>
    <w:rsid w:val="000B2D92"/>
    <w:rsid w:val="000C2FE7"/>
    <w:rsid w:val="000C3F9D"/>
    <w:rsid w:val="000C7DE6"/>
    <w:rsid w:val="000D2021"/>
    <w:rsid w:val="000D5284"/>
    <w:rsid w:val="000D651B"/>
    <w:rsid w:val="000F30E4"/>
    <w:rsid w:val="000F63C1"/>
    <w:rsid w:val="00100A37"/>
    <w:rsid w:val="00111DB6"/>
    <w:rsid w:val="0012399B"/>
    <w:rsid w:val="0012716F"/>
    <w:rsid w:val="00132BF1"/>
    <w:rsid w:val="00136C3A"/>
    <w:rsid w:val="00140929"/>
    <w:rsid w:val="001415FA"/>
    <w:rsid w:val="00145886"/>
    <w:rsid w:val="00157FF8"/>
    <w:rsid w:val="00163222"/>
    <w:rsid w:val="001639ED"/>
    <w:rsid w:val="00167252"/>
    <w:rsid w:val="00173A9C"/>
    <w:rsid w:val="001D672A"/>
    <w:rsid w:val="001F0D05"/>
    <w:rsid w:val="002004E3"/>
    <w:rsid w:val="002418F2"/>
    <w:rsid w:val="00254CBD"/>
    <w:rsid w:val="00256211"/>
    <w:rsid w:val="00257BCA"/>
    <w:rsid w:val="00260CB7"/>
    <w:rsid w:val="00294804"/>
    <w:rsid w:val="00296170"/>
    <w:rsid w:val="002B2B97"/>
    <w:rsid w:val="002B7DA9"/>
    <w:rsid w:val="002F48B6"/>
    <w:rsid w:val="003040BF"/>
    <w:rsid w:val="00324F83"/>
    <w:rsid w:val="0032746E"/>
    <w:rsid w:val="00340477"/>
    <w:rsid w:val="003576B5"/>
    <w:rsid w:val="00360F6D"/>
    <w:rsid w:val="00362CC3"/>
    <w:rsid w:val="00364091"/>
    <w:rsid w:val="003652BD"/>
    <w:rsid w:val="003728A1"/>
    <w:rsid w:val="0038161D"/>
    <w:rsid w:val="00391414"/>
    <w:rsid w:val="003B6D9A"/>
    <w:rsid w:val="0040788F"/>
    <w:rsid w:val="00426AC3"/>
    <w:rsid w:val="004309CB"/>
    <w:rsid w:val="004401E1"/>
    <w:rsid w:val="00464866"/>
    <w:rsid w:val="0048015C"/>
    <w:rsid w:val="004868E7"/>
    <w:rsid w:val="004912E4"/>
    <w:rsid w:val="004A064D"/>
    <w:rsid w:val="004A248E"/>
    <w:rsid w:val="004A25D7"/>
    <w:rsid w:val="004C056F"/>
    <w:rsid w:val="004D2CCD"/>
    <w:rsid w:val="004D5A4C"/>
    <w:rsid w:val="004F4302"/>
    <w:rsid w:val="00500887"/>
    <w:rsid w:val="005123C7"/>
    <w:rsid w:val="005157D7"/>
    <w:rsid w:val="00527D9A"/>
    <w:rsid w:val="0053212B"/>
    <w:rsid w:val="00535295"/>
    <w:rsid w:val="0054742F"/>
    <w:rsid w:val="00550FD6"/>
    <w:rsid w:val="00554911"/>
    <w:rsid w:val="00560DB6"/>
    <w:rsid w:val="00566655"/>
    <w:rsid w:val="00576468"/>
    <w:rsid w:val="0058137D"/>
    <w:rsid w:val="005B5EE7"/>
    <w:rsid w:val="005C2C50"/>
    <w:rsid w:val="005D7231"/>
    <w:rsid w:val="005E6336"/>
    <w:rsid w:val="00607FF5"/>
    <w:rsid w:val="006106FE"/>
    <w:rsid w:val="00624F5A"/>
    <w:rsid w:val="00641146"/>
    <w:rsid w:val="00641BF4"/>
    <w:rsid w:val="0065157D"/>
    <w:rsid w:val="006546DE"/>
    <w:rsid w:val="00661ED3"/>
    <w:rsid w:val="00666354"/>
    <w:rsid w:val="00667A90"/>
    <w:rsid w:val="00685C32"/>
    <w:rsid w:val="00687A41"/>
    <w:rsid w:val="0069280A"/>
    <w:rsid w:val="006B64FD"/>
    <w:rsid w:val="006B6BF8"/>
    <w:rsid w:val="006C0E6E"/>
    <w:rsid w:val="006C5387"/>
    <w:rsid w:val="006D7328"/>
    <w:rsid w:val="006F62BE"/>
    <w:rsid w:val="00702A32"/>
    <w:rsid w:val="00705492"/>
    <w:rsid w:val="00712A48"/>
    <w:rsid w:val="007178BF"/>
    <w:rsid w:val="00722BE4"/>
    <w:rsid w:val="00733627"/>
    <w:rsid w:val="0073565E"/>
    <w:rsid w:val="007419BD"/>
    <w:rsid w:val="00745A85"/>
    <w:rsid w:val="00746F69"/>
    <w:rsid w:val="00754C11"/>
    <w:rsid w:val="00756AD5"/>
    <w:rsid w:val="007603F2"/>
    <w:rsid w:val="0076505E"/>
    <w:rsid w:val="00771345"/>
    <w:rsid w:val="00773BA8"/>
    <w:rsid w:val="00795BA8"/>
    <w:rsid w:val="007B5D83"/>
    <w:rsid w:val="007C18BD"/>
    <w:rsid w:val="007C2D1B"/>
    <w:rsid w:val="007E4AD5"/>
    <w:rsid w:val="008108BC"/>
    <w:rsid w:val="008157B2"/>
    <w:rsid w:val="00821B86"/>
    <w:rsid w:val="00835129"/>
    <w:rsid w:val="00841F1D"/>
    <w:rsid w:val="00844072"/>
    <w:rsid w:val="00876988"/>
    <w:rsid w:val="008810D0"/>
    <w:rsid w:val="008858E9"/>
    <w:rsid w:val="0088739C"/>
    <w:rsid w:val="00892B47"/>
    <w:rsid w:val="00896CF4"/>
    <w:rsid w:val="00897FAC"/>
    <w:rsid w:val="008A3109"/>
    <w:rsid w:val="008A3ACB"/>
    <w:rsid w:val="008A3DD9"/>
    <w:rsid w:val="008A4A01"/>
    <w:rsid w:val="008A67B5"/>
    <w:rsid w:val="008B79B4"/>
    <w:rsid w:val="008F4BB8"/>
    <w:rsid w:val="008F4F2B"/>
    <w:rsid w:val="008F78CE"/>
    <w:rsid w:val="00916FDE"/>
    <w:rsid w:val="00921190"/>
    <w:rsid w:val="009232C5"/>
    <w:rsid w:val="00926E62"/>
    <w:rsid w:val="00937AC3"/>
    <w:rsid w:val="0095638F"/>
    <w:rsid w:val="009A0078"/>
    <w:rsid w:val="009A4A88"/>
    <w:rsid w:val="009A75D6"/>
    <w:rsid w:val="009B59AE"/>
    <w:rsid w:val="009C028D"/>
    <w:rsid w:val="009C39A2"/>
    <w:rsid w:val="009D6D13"/>
    <w:rsid w:val="009E1E46"/>
    <w:rsid w:val="009F0323"/>
    <w:rsid w:val="009F0C0D"/>
    <w:rsid w:val="009F7463"/>
    <w:rsid w:val="00A26D0E"/>
    <w:rsid w:val="00A3727E"/>
    <w:rsid w:val="00A435E9"/>
    <w:rsid w:val="00A63F0A"/>
    <w:rsid w:val="00A74957"/>
    <w:rsid w:val="00A91E32"/>
    <w:rsid w:val="00A9204E"/>
    <w:rsid w:val="00A931FB"/>
    <w:rsid w:val="00A955F7"/>
    <w:rsid w:val="00A95FEC"/>
    <w:rsid w:val="00AA78C0"/>
    <w:rsid w:val="00AB17E7"/>
    <w:rsid w:val="00AB4306"/>
    <w:rsid w:val="00AC526E"/>
    <w:rsid w:val="00AF55A8"/>
    <w:rsid w:val="00AF669C"/>
    <w:rsid w:val="00B06E4F"/>
    <w:rsid w:val="00B12F8C"/>
    <w:rsid w:val="00B16E30"/>
    <w:rsid w:val="00B227A9"/>
    <w:rsid w:val="00B25620"/>
    <w:rsid w:val="00B313D0"/>
    <w:rsid w:val="00B32ABE"/>
    <w:rsid w:val="00B33488"/>
    <w:rsid w:val="00B40DFC"/>
    <w:rsid w:val="00B60C27"/>
    <w:rsid w:val="00B74566"/>
    <w:rsid w:val="00B84E81"/>
    <w:rsid w:val="00B86A68"/>
    <w:rsid w:val="00B927CF"/>
    <w:rsid w:val="00BB5542"/>
    <w:rsid w:val="00BC4D5A"/>
    <w:rsid w:val="00BC6372"/>
    <w:rsid w:val="00C01266"/>
    <w:rsid w:val="00C10C6B"/>
    <w:rsid w:val="00C15ADC"/>
    <w:rsid w:val="00C35F7C"/>
    <w:rsid w:val="00C475BD"/>
    <w:rsid w:val="00C556DB"/>
    <w:rsid w:val="00C90A42"/>
    <w:rsid w:val="00C92445"/>
    <w:rsid w:val="00CA4D3A"/>
    <w:rsid w:val="00CC0A35"/>
    <w:rsid w:val="00CD250F"/>
    <w:rsid w:val="00CD49B4"/>
    <w:rsid w:val="00CD58F8"/>
    <w:rsid w:val="00CD6867"/>
    <w:rsid w:val="00CE38C2"/>
    <w:rsid w:val="00CE7D09"/>
    <w:rsid w:val="00D2170A"/>
    <w:rsid w:val="00D21971"/>
    <w:rsid w:val="00D22FA8"/>
    <w:rsid w:val="00D33FC8"/>
    <w:rsid w:val="00D40FBB"/>
    <w:rsid w:val="00D44335"/>
    <w:rsid w:val="00D44865"/>
    <w:rsid w:val="00D505CF"/>
    <w:rsid w:val="00D73475"/>
    <w:rsid w:val="00D95087"/>
    <w:rsid w:val="00D963A2"/>
    <w:rsid w:val="00DA03C6"/>
    <w:rsid w:val="00DB7438"/>
    <w:rsid w:val="00DC1925"/>
    <w:rsid w:val="00DF2A01"/>
    <w:rsid w:val="00E01862"/>
    <w:rsid w:val="00E04998"/>
    <w:rsid w:val="00E15E30"/>
    <w:rsid w:val="00E249A1"/>
    <w:rsid w:val="00E330A0"/>
    <w:rsid w:val="00E44391"/>
    <w:rsid w:val="00E45278"/>
    <w:rsid w:val="00E46117"/>
    <w:rsid w:val="00E54358"/>
    <w:rsid w:val="00E74172"/>
    <w:rsid w:val="00E77198"/>
    <w:rsid w:val="00E919A2"/>
    <w:rsid w:val="00EA489B"/>
    <w:rsid w:val="00EB33AD"/>
    <w:rsid w:val="00ED0971"/>
    <w:rsid w:val="00ED4D2D"/>
    <w:rsid w:val="00EF4DA9"/>
    <w:rsid w:val="00F01F53"/>
    <w:rsid w:val="00F02D83"/>
    <w:rsid w:val="00F1233B"/>
    <w:rsid w:val="00F1323F"/>
    <w:rsid w:val="00F2053B"/>
    <w:rsid w:val="00F25746"/>
    <w:rsid w:val="00F35356"/>
    <w:rsid w:val="00F36B19"/>
    <w:rsid w:val="00F4102D"/>
    <w:rsid w:val="00F43B56"/>
    <w:rsid w:val="00F501A7"/>
    <w:rsid w:val="00F54DE8"/>
    <w:rsid w:val="00F64D0D"/>
    <w:rsid w:val="00F75DD2"/>
    <w:rsid w:val="00F777D8"/>
    <w:rsid w:val="00F90B45"/>
    <w:rsid w:val="00FB47A4"/>
    <w:rsid w:val="00FB66F4"/>
    <w:rsid w:val="00FC3F0E"/>
    <w:rsid w:val="00FD079C"/>
    <w:rsid w:val="00FD4CB6"/>
    <w:rsid w:val="00FD7219"/>
    <w:rsid w:val="00FF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2FBF5F"/>
  <w15:docId w15:val="{C6FF8CF1-E983-49E1-A41C-5AA3AB1E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D5"/>
    <w:rPr>
      <w:sz w:val="24"/>
      <w:szCs w:val="24"/>
    </w:rPr>
  </w:style>
  <w:style w:type="paragraph" w:styleId="Heading1">
    <w:name w:val="heading 1"/>
    <w:basedOn w:val="Normal"/>
    <w:next w:val="Normal"/>
    <w:qFormat/>
    <w:rsid w:val="007E4AD5"/>
    <w:pPr>
      <w:keepNext/>
      <w:jc w:val="center"/>
      <w:outlineLvl w:val="0"/>
    </w:pPr>
    <w:rPr>
      <w:rFonts w:ascii="Arial" w:hAnsi="Arial" w:cs="Arial"/>
      <w:sz w:val="72"/>
    </w:rPr>
  </w:style>
  <w:style w:type="paragraph" w:styleId="Heading2">
    <w:name w:val="heading 2"/>
    <w:basedOn w:val="Normal"/>
    <w:next w:val="Normal"/>
    <w:qFormat/>
    <w:rsid w:val="007E4AD5"/>
    <w:pPr>
      <w:keepNext/>
      <w:framePr w:w="5227" w:wrap="auto" w:vAnchor="text" w:hAnchor="page" w:x="3817" w:y="184"/>
      <w:outlineLvl w:val="1"/>
    </w:pPr>
    <w:rPr>
      <w:rFonts w:ascii="Arial" w:hAnsi="Arial"/>
      <w:b/>
      <w:sz w:val="72"/>
    </w:rPr>
  </w:style>
  <w:style w:type="paragraph" w:styleId="Heading3">
    <w:name w:val="heading 3"/>
    <w:basedOn w:val="Normal"/>
    <w:next w:val="Normal"/>
    <w:qFormat/>
    <w:rsid w:val="007E4AD5"/>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7E4AD5"/>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rsid w:val="007E4AD5"/>
    <w:pPr>
      <w:tabs>
        <w:tab w:val="center" w:pos="4320"/>
        <w:tab w:val="right" w:pos="8640"/>
      </w:tabs>
    </w:pPr>
  </w:style>
  <w:style w:type="table" w:styleId="TableGrid">
    <w:name w:val="Table Grid"/>
    <w:basedOn w:val="TableNormal"/>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basedOn w:val="DefaultParagraphFont"/>
    <w:unhideWhenUsed/>
    <w:rsid w:val="00560DB6"/>
    <w:rPr>
      <w:rFonts w:ascii="Arial" w:hAnsi="Arial" w:cs="Arial" w:hint="default"/>
      <w:color w:val="0000FF"/>
      <w:sz w:val="20"/>
      <w:szCs w:val="20"/>
      <w:u w:val="single"/>
    </w:rPr>
  </w:style>
  <w:style w:type="character" w:styleId="Emphasis">
    <w:name w:val="Emphasis"/>
    <w:basedOn w:val="DefaultParagraphFont"/>
    <w:uiPriority w:val="20"/>
    <w:qFormat/>
    <w:rsid w:val="0012716F"/>
    <w:rPr>
      <w:i/>
      <w:iCs/>
    </w:rPr>
  </w:style>
  <w:style w:type="paragraph" w:styleId="Title">
    <w:name w:val="Title"/>
    <w:basedOn w:val="Normal"/>
    <w:link w:val="TitleChar"/>
    <w:uiPriority w:val="99"/>
    <w:qFormat/>
    <w:rsid w:val="0012716F"/>
    <w:pPr>
      <w:jc w:val="center"/>
    </w:pPr>
    <w:rPr>
      <w:rFonts w:ascii="Letter Gothic" w:hAnsi="Letter Gothic"/>
      <w:b/>
      <w:bCs/>
    </w:rPr>
  </w:style>
  <w:style w:type="character" w:customStyle="1" w:styleId="TitleChar">
    <w:name w:val="Title Char"/>
    <w:basedOn w:val="DefaultParagraphFont"/>
    <w:link w:val="Title"/>
    <w:uiPriority w:val="99"/>
    <w:rsid w:val="0012716F"/>
    <w:rPr>
      <w:rFonts w:ascii="Letter Gothic" w:hAnsi="Letter Gothic"/>
      <w:b/>
      <w:bCs/>
      <w:sz w:val="24"/>
      <w:szCs w:val="24"/>
    </w:rPr>
  </w:style>
  <w:style w:type="character" w:styleId="FollowedHyperlink">
    <w:name w:val="FollowedHyperlink"/>
    <w:basedOn w:val="DefaultParagraphFont"/>
    <w:semiHidden/>
    <w:unhideWhenUsed/>
    <w:rsid w:val="00844072"/>
    <w:rPr>
      <w:color w:val="800080" w:themeColor="followedHyperlink"/>
      <w:u w:val="single"/>
    </w:rPr>
  </w:style>
  <w:style w:type="character" w:styleId="CommentReference">
    <w:name w:val="annotation reference"/>
    <w:basedOn w:val="DefaultParagraphFont"/>
    <w:semiHidden/>
    <w:unhideWhenUsed/>
    <w:rsid w:val="00DF2A01"/>
    <w:rPr>
      <w:sz w:val="16"/>
      <w:szCs w:val="16"/>
    </w:rPr>
  </w:style>
  <w:style w:type="paragraph" w:styleId="CommentText">
    <w:name w:val="annotation text"/>
    <w:basedOn w:val="Normal"/>
    <w:link w:val="CommentTextChar"/>
    <w:semiHidden/>
    <w:unhideWhenUsed/>
    <w:rsid w:val="00DF2A01"/>
    <w:rPr>
      <w:sz w:val="20"/>
      <w:szCs w:val="20"/>
    </w:rPr>
  </w:style>
  <w:style w:type="character" w:customStyle="1" w:styleId="CommentTextChar">
    <w:name w:val="Comment Text Char"/>
    <w:basedOn w:val="DefaultParagraphFont"/>
    <w:link w:val="CommentText"/>
    <w:semiHidden/>
    <w:rsid w:val="00DF2A01"/>
  </w:style>
  <w:style w:type="paragraph" w:styleId="CommentSubject">
    <w:name w:val="annotation subject"/>
    <w:basedOn w:val="CommentText"/>
    <w:next w:val="CommentText"/>
    <w:link w:val="CommentSubjectChar"/>
    <w:semiHidden/>
    <w:unhideWhenUsed/>
    <w:rsid w:val="00DF2A01"/>
    <w:rPr>
      <w:b/>
      <w:bCs/>
    </w:rPr>
  </w:style>
  <w:style w:type="character" w:customStyle="1" w:styleId="CommentSubjectChar">
    <w:name w:val="Comment Subject Char"/>
    <w:basedOn w:val="CommentTextChar"/>
    <w:link w:val="CommentSubject"/>
    <w:semiHidden/>
    <w:rsid w:val="00DF2A01"/>
    <w:rPr>
      <w:b/>
      <w:bCs/>
    </w:rPr>
  </w:style>
  <w:style w:type="character" w:styleId="Mention">
    <w:name w:val="Mention"/>
    <w:basedOn w:val="DefaultParagraphFont"/>
    <w:uiPriority w:val="99"/>
    <w:semiHidden/>
    <w:unhideWhenUsed/>
    <w:rsid w:val="001409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9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4f4c8515fcb6873787857e30df84a31b&amp;mc=true&amp;node=pt23.1.625&amp;rgn=div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hwa.dot.gov/preservation/memos/160225.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2559-6E4C-4739-9D9A-2E642BF2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FHWA</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CHANGE ME</dc:creator>
  <cp:lastModifiedBy>Johnson, Angela (FHWA)</cp:lastModifiedBy>
  <cp:revision>2</cp:revision>
  <cp:lastPrinted>2011-05-20T13:45:00Z</cp:lastPrinted>
  <dcterms:created xsi:type="dcterms:W3CDTF">2022-02-23T18:35:00Z</dcterms:created>
  <dcterms:modified xsi:type="dcterms:W3CDTF">2022-02-23T18:35:00Z</dcterms:modified>
</cp:coreProperties>
</file>